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58" w:rsidRPr="002139C6" w:rsidRDefault="004D1458" w:rsidP="00DA2B3A">
      <w:pPr>
        <w:pStyle w:val="Heading1"/>
        <w:kinsoku w:val="0"/>
        <w:overflowPunct w:val="0"/>
        <w:ind w:left="3161" w:right="3855"/>
        <w:jc w:val="center"/>
        <w:rPr>
          <w:b w:val="0"/>
          <w:bCs w:val="0"/>
        </w:rPr>
      </w:pPr>
      <w:bookmarkStart w:id="0" w:name="_GoBack"/>
      <w:bookmarkEnd w:id="0"/>
      <w:r w:rsidRPr="002139C6">
        <w:rPr>
          <w:spacing w:val="-1"/>
        </w:rPr>
        <w:t>Family</w:t>
      </w:r>
      <w:r w:rsidRPr="002139C6">
        <w:rPr>
          <w:spacing w:val="-4"/>
        </w:rPr>
        <w:t xml:space="preserve"> </w:t>
      </w:r>
      <w:r w:rsidRPr="002139C6">
        <w:rPr>
          <w:spacing w:val="-1"/>
        </w:rPr>
        <w:t>Medicine</w:t>
      </w:r>
      <w:r w:rsidRPr="002139C6">
        <w:t xml:space="preserve"> </w:t>
      </w:r>
      <w:r w:rsidRPr="002139C6">
        <w:rPr>
          <w:spacing w:val="-1"/>
        </w:rPr>
        <w:t>Preceptorship</w:t>
      </w:r>
      <w:r w:rsidRPr="002139C6">
        <w:rPr>
          <w:spacing w:val="33"/>
        </w:rPr>
        <w:t xml:space="preserve"> </w:t>
      </w:r>
      <w:r w:rsidRPr="002139C6">
        <w:rPr>
          <w:spacing w:val="-1"/>
        </w:rPr>
        <w:t>Discussion</w:t>
      </w:r>
      <w:r w:rsidRPr="002139C6">
        <w:t xml:space="preserve"> </w:t>
      </w:r>
      <w:r w:rsidRPr="002139C6">
        <w:rPr>
          <w:spacing w:val="-1"/>
        </w:rPr>
        <w:t>Cases</w:t>
      </w:r>
    </w:p>
    <w:p w:rsidR="004D1458" w:rsidRPr="002139C6" w:rsidRDefault="004D1458" w:rsidP="00DA2B3A">
      <w:pPr>
        <w:pStyle w:val="BodyText"/>
        <w:kinsoku w:val="0"/>
        <w:overflowPunct w:val="0"/>
        <w:ind w:firstLine="4159"/>
      </w:pPr>
      <w:r w:rsidRPr="002139C6">
        <w:rPr>
          <w:b/>
          <w:bCs/>
          <w:spacing w:val="-1"/>
        </w:rPr>
        <w:t>Headache</w:t>
      </w:r>
    </w:p>
    <w:p w:rsidR="004D1458" w:rsidRPr="002139C6" w:rsidRDefault="004D1458" w:rsidP="00DA2B3A">
      <w:pPr>
        <w:pStyle w:val="BodyText"/>
        <w:kinsoku w:val="0"/>
        <w:overflowPunct w:val="0"/>
        <w:ind w:left="0"/>
        <w:rPr>
          <w:b/>
          <w:bCs/>
        </w:rPr>
      </w:pPr>
    </w:p>
    <w:p w:rsidR="004D1458" w:rsidRPr="002139C6" w:rsidRDefault="004D1458" w:rsidP="00DA2B3A">
      <w:pPr>
        <w:pStyle w:val="BodyText"/>
        <w:kinsoku w:val="0"/>
        <w:overflowPunct w:val="0"/>
        <w:ind w:left="0"/>
        <w:rPr>
          <w:b/>
          <w:bCs/>
        </w:rPr>
      </w:pPr>
    </w:p>
    <w:p w:rsidR="004D1458" w:rsidRPr="002139C6" w:rsidRDefault="004D1458" w:rsidP="00DA2B3A">
      <w:pPr>
        <w:pStyle w:val="BodyText"/>
        <w:kinsoku w:val="0"/>
        <w:overflowPunct w:val="0"/>
      </w:pPr>
      <w:r w:rsidRPr="002139C6">
        <w:rPr>
          <w:b/>
          <w:bCs/>
          <w:spacing w:val="-1"/>
          <w:u w:val="thick"/>
        </w:rPr>
        <w:t>Learning</w:t>
      </w:r>
      <w:r w:rsidRPr="002139C6">
        <w:rPr>
          <w:b/>
          <w:bCs/>
          <w:spacing w:val="-2"/>
          <w:u w:val="thick"/>
        </w:rPr>
        <w:t xml:space="preserve"> </w:t>
      </w:r>
      <w:r w:rsidRPr="002139C6">
        <w:rPr>
          <w:b/>
          <w:bCs/>
          <w:spacing w:val="-1"/>
          <w:u w:val="thick"/>
        </w:rPr>
        <w:t>Objectives:</w:t>
      </w:r>
    </w:p>
    <w:p w:rsidR="004D1458" w:rsidRPr="002139C6" w:rsidRDefault="004D1458" w:rsidP="00DA2B3A">
      <w:pPr>
        <w:pStyle w:val="BodyText"/>
        <w:numPr>
          <w:ilvl w:val="0"/>
          <w:numId w:val="1"/>
        </w:numPr>
        <w:tabs>
          <w:tab w:val="left" w:pos="461"/>
        </w:tabs>
        <w:kinsoku w:val="0"/>
        <w:overflowPunct w:val="0"/>
        <w:spacing w:line="269" w:lineRule="exact"/>
        <w:rPr>
          <w:spacing w:val="-1"/>
        </w:rPr>
      </w:pPr>
      <w:r w:rsidRPr="002139C6">
        <w:rPr>
          <w:spacing w:val="-1"/>
        </w:rPr>
        <w:t>Classify</w:t>
      </w:r>
      <w:r w:rsidRPr="002139C6">
        <w:rPr>
          <w:spacing w:val="-2"/>
        </w:rPr>
        <w:t xml:space="preserve"> </w:t>
      </w:r>
      <w:r w:rsidRPr="002139C6">
        <w:rPr>
          <w:spacing w:val="-1"/>
        </w:rPr>
        <w:t>headaches</w:t>
      </w:r>
      <w:r w:rsidRPr="002139C6">
        <w:rPr>
          <w:spacing w:val="-2"/>
        </w:rPr>
        <w:t xml:space="preserve"> </w:t>
      </w:r>
      <w:r w:rsidRPr="002139C6">
        <w:t xml:space="preserve">as </w:t>
      </w:r>
      <w:r w:rsidRPr="002139C6">
        <w:rPr>
          <w:spacing w:val="-1"/>
        </w:rPr>
        <w:t>primary (migraine, tension,</w:t>
      </w:r>
      <w:r w:rsidRPr="002139C6">
        <w:rPr>
          <w:spacing w:val="2"/>
        </w:rPr>
        <w:t xml:space="preserve"> </w:t>
      </w:r>
      <w:r w:rsidRPr="002139C6">
        <w:rPr>
          <w:spacing w:val="-1"/>
        </w:rPr>
        <w:t>cluster,</w:t>
      </w:r>
      <w:r w:rsidRPr="002139C6">
        <w:rPr>
          <w:spacing w:val="2"/>
        </w:rPr>
        <w:t xml:space="preserve"> </w:t>
      </w:r>
      <w:r w:rsidRPr="002139C6">
        <w:rPr>
          <w:spacing w:val="-2"/>
        </w:rPr>
        <w:t>or</w:t>
      </w:r>
      <w:r w:rsidRPr="002139C6">
        <w:rPr>
          <w:spacing w:val="-1"/>
        </w:rPr>
        <w:t xml:space="preserve"> miscellaneous)</w:t>
      </w:r>
      <w:r w:rsidRPr="002139C6">
        <w:rPr>
          <w:spacing w:val="1"/>
        </w:rPr>
        <w:t xml:space="preserve"> </w:t>
      </w:r>
      <w:r w:rsidRPr="002139C6">
        <w:rPr>
          <w:spacing w:val="-2"/>
        </w:rPr>
        <w:t>or</w:t>
      </w:r>
      <w:r w:rsidRPr="002139C6">
        <w:rPr>
          <w:spacing w:val="1"/>
        </w:rPr>
        <w:t xml:space="preserve"> </w:t>
      </w:r>
      <w:r w:rsidRPr="002139C6">
        <w:rPr>
          <w:spacing w:val="-1"/>
        </w:rPr>
        <w:t>secondary.</w:t>
      </w:r>
    </w:p>
    <w:p w:rsidR="004D1458" w:rsidRPr="002139C6" w:rsidRDefault="004D1458" w:rsidP="00DA2B3A">
      <w:pPr>
        <w:pStyle w:val="BodyText"/>
        <w:numPr>
          <w:ilvl w:val="0"/>
          <w:numId w:val="1"/>
        </w:numPr>
        <w:tabs>
          <w:tab w:val="left" w:pos="461"/>
        </w:tabs>
        <w:kinsoku w:val="0"/>
        <w:overflowPunct w:val="0"/>
        <w:spacing w:line="269" w:lineRule="exact"/>
        <w:rPr>
          <w:spacing w:val="-1"/>
        </w:rPr>
      </w:pPr>
      <w:r w:rsidRPr="002139C6">
        <w:rPr>
          <w:spacing w:val="-1"/>
        </w:rPr>
        <w:t>Identify</w:t>
      </w:r>
      <w:r w:rsidRPr="002139C6">
        <w:rPr>
          <w:spacing w:val="-2"/>
        </w:rPr>
        <w:t xml:space="preserve"> </w:t>
      </w:r>
      <w:r w:rsidRPr="002139C6">
        <w:rPr>
          <w:spacing w:val="-1"/>
        </w:rPr>
        <w:t>potential red-flag</w:t>
      </w:r>
      <w:r w:rsidRPr="002139C6">
        <w:t xml:space="preserve"> </w:t>
      </w:r>
      <w:r w:rsidRPr="002139C6">
        <w:rPr>
          <w:spacing w:val="-1"/>
        </w:rPr>
        <w:t>symptoms.</w:t>
      </w:r>
    </w:p>
    <w:p w:rsidR="004D1458" w:rsidRPr="002139C6" w:rsidRDefault="004D1458" w:rsidP="00DA2B3A">
      <w:pPr>
        <w:pStyle w:val="BodyText"/>
        <w:numPr>
          <w:ilvl w:val="0"/>
          <w:numId w:val="1"/>
        </w:numPr>
        <w:tabs>
          <w:tab w:val="left" w:pos="461"/>
        </w:tabs>
        <w:kinsoku w:val="0"/>
        <w:overflowPunct w:val="0"/>
        <w:spacing w:line="269" w:lineRule="exact"/>
        <w:rPr>
          <w:spacing w:val="-1"/>
        </w:rPr>
      </w:pPr>
      <w:r w:rsidRPr="002139C6">
        <w:rPr>
          <w:spacing w:val="-1"/>
        </w:rPr>
        <w:t>Know</w:t>
      </w:r>
      <w:r w:rsidRPr="002139C6">
        <w:rPr>
          <w:spacing w:val="-3"/>
        </w:rPr>
        <w:t xml:space="preserve"> </w:t>
      </w:r>
      <w:r w:rsidRPr="002139C6">
        <w:rPr>
          <w:spacing w:val="-1"/>
        </w:rPr>
        <w:t>basic</w:t>
      </w:r>
      <w:r w:rsidRPr="002139C6">
        <w:rPr>
          <w:spacing w:val="1"/>
        </w:rPr>
        <w:t xml:space="preserve"> </w:t>
      </w:r>
      <w:r w:rsidRPr="002139C6">
        <w:rPr>
          <w:spacing w:val="-1"/>
        </w:rPr>
        <w:t>treatment</w:t>
      </w:r>
      <w:r w:rsidRPr="002139C6">
        <w:rPr>
          <w:spacing w:val="-3"/>
        </w:rPr>
        <w:t xml:space="preserve"> </w:t>
      </w:r>
      <w:r w:rsidRPr="002139C6">
        <w:rPr>
          <w:spacing w:val="-1"/>
        </w:rPr>
        <w:t>modalities</w:t>
      </w:r>
      <w:r w:rsidRPr="002139C6">
        <w:rPr>
          <w:spacing w:val="-2"/>
        </w:rPr>
        <w:t xml:space="preserve"> </w:t>
      </w:r>
      <w:r w:rsidRPr="002139C6">
        <w:rPr>
          <w:spacing w:val="1"/>
        </w:rPr>
        <w:t>for</w:t>
      </w:r>
      <w:r w:rsidRPr="002139C6">
        <w:rPr>
          <w:spacing w:val="-1"/>
        </w:rPr>
        <w:t xml:space="preserve"> migraine, tension,</w:t>
      </w:r>
      <w:r w:rsidRPr="002139C6">
        <w:rPr>
          <w:spacing w:val="2"/>
        </w:rPr>
        <w:t xml:space="preserve"> </w:t>
      </w:r>
      <w:r w:rsidRPr="002139C6">
        <w:rPr>
          <w:spacing w:val="-1"/>
        </w:rPr>
        <w:t>and</w:t>
      </w:r>
      <w:r w:rsidRPr="002139C6">
        <w:rPr>
          <w:spacing w:val="-2"/>
        </w:rPr>
        <w:t xml:space="preserve"> </w:t>
      </w:r>
      <w:r w:rsidRPr="002139C6">
        <w:rPr>
          <w:spacing w:val="-1"/>
        </w:rPr>
        <w:t>cluster headaches.</w:t>
      </w:r>
    </w:p>
    <w:p w:rsidR="004D1458" w:rsidRPr="002139C6" w:rsidRDefault="004D1458" w:rsidP="00DA2B3A">
      <w:pPr>
        <w:pStyle w:val="BodyText"/>
        <w:kinsoku w:val="0"/>
        <w:overflowPunct w:val="0"/>
        <w:ind w:left="0"/>
      </w:pPr>
    </w:p>
    <w:p w:rsidR="004D1458" w:rsidRPr="002139C6" w:rsidRDefault="004D1458" w:rsidP="00DA2B3A">
      <w:pPr>
        <w:pStyle w:val="Heading1"/>
        <w:kinsoku w:val="0"/>
        <w:overflowPunct w:val="0"/>
        <w:rPr>
          <w:b w:val="0"/>
          <w:bCs w:val="0"/>
        </w:rPr>
      </w:pPr>
      <w:r w:rsidRPr="002139C6">
        <w:rPr>
          <w:spacing w:val="-1"/>
          <w:u w:val="thick"/>
        </w:rPr>
        <w:t>Suggested</w:t>
      </w:r>
      <w:r w:rsidRPr="002139C6">
        <w:rPr>
          <w:u w:val="thick"/>
        </w:rPr>
        <w:t xml:space="preserve"> </w:t>
      </w:r>
      <w:r w:rsidRPr="002139C6">
        <w:rPr>
          <w:spacing w:val="-1"/>
          <w:u w:val="thick"/>
        </w:rPr>
        <w:t>Reading:</w:t>
      </w:r>
    </w:p>
    <w:p w:rsidR="00B9002F" w:rsidRPr="002139C6" w:rsidRDefault="00B9002F" w:rsidP="00DA2B3A">
      <w:pPr>
        <w:pStyle w:val="BodyText"/>
        <w:kinsoku w:val="0"/>
        <w:overflowPunct w:val="0"/>
        <w:ind w:right="560"/>
        <w:rPr>
          <w:b/>
          <w:spacing w:val="-2"/>
        </w:rPr>
      </w:pPr>
      <w:r w:rsidRPr="002139C6">
        <w:rPr>
          <w:spacing w:val="-1"/>
        </w:rPr>
        <w:t>Hainer BL and Matheson EM.  Approach to Acute Headache in Adults</w:t>
      </w:r>
      <w:r w:rsidR="004D1458" w:rsidRPr="002139C6">
        <w:rPr>
          <w:spacing w:val="-2"/>
        </w:rPr>
        <w:t>.</w:t>
      </w:r>
      <w:r w:rsidR="004D1458" w:rsidRPr="002139C6">
        <w:rPr>
          <w:spacing w:val="-1"/>
        </w:rPr>
        <w:t>,</w:t>
      </w:r>
      <w:r w:rsidR="004D1458" w:rsidRPr="002139C6">
        <w:rPr>
          <w:spacing w:val="4"/>
        </w:rPr>
        <w:t xml:space="preserve"> </w:t>
      </w:r>
      <w:r w:rsidR="004D1458" w:rsidRPr="002139C6">
        <w:rPr>
          <w:i/>
          <w:iCs/>
          <w:spacing w:val="-1"/>
        </w:rPr>
        <w:t>American</w:t>
      </w:r>
      <w:r w:rsidR="004D1458" w:rsidRPr="002139C6">
        <w:rPr>
          <w:i/>
          <w:iCs/>
          <w:spacing w:val="-2"/>
        </w:rPr>
        <w:t xml:space="preserve"> </w:t>
      </w:r>
      <w:r w:rsidR="004D1458" w:rsidRPr="002139C6">
        <w:rPr>
          <w:i/>
          <w:iCs/>
          <w:spacing w:val="-1"/>
        </w:rPr>
        <w:t>Family</w:t>
      </w:r>
      <w:r w:rsidR="004D1458" w:rsidRPr="002139C6">
        <w:rPr>
          <w:i/>
          <w:iCs/>
          <w:spacing w:val="1"/>
        </w:rPr>
        <w:t xml:space="preserve"> </w:t>
      </w:r>
      <w:r w:rsidR="004D1458" w:rsidRPr="002139C6">
        <w:rPr>
          <w:i/>
          <w:iCs/>
          <w:spacing w:val="-1"/>
        </w:rPr>
        <w:t>Physician,</w:t>
      </w:r>
      <w:r w:rsidR="004D1458" w:rsidRPr="002139C6">
        <w:rPr>
          <w:i/>
          <w:iCs/>
          <w:spacing w:val="3"/>
        </w:rPr>
        <w:t xml:space="preserve"> </w:t>
      </w:r>
      <w:r w:rsidR="004D1458" w:rsidRPr="002139C6">
        <w:rPr>
          <w:spacing w:val="-1"/>
        </w:rPr>
        <w:t>20</w:t>
      </w:r>
      <w:r w:rsidRPr="002139C6">
        <w:rPr>
          <w:spacing w:val="-1"/>
        </w:rPr>
        <w:t>13</w:t>
      </w:r>
      <w:r w:rsidR="004D1458" w:rsidRPr="002139C6">
        <w:rPr>
          <w:spacing w:val="-1"/>
        </w:rPr>
        <w:t>;</w:t>
      </w:r>
      <w:r w:rsidRPr="002139C6">
        <w:rPr>
          <w:spacing w:val="-1"/>
        </w:rPr>
        <w:t>87 (10)</w:t>
      </w:r>
      <w:r w:rsidR="004D1458" w:rsidRPr="002139C6">
        <w:rPr>
          <w:spacing w:val="-1"/>
        </w:rPr>
        <w:t>:68</w:t>
      </w:r>
      <w:r w:rsidRPr="002139C6">
        <w:rPr>
          <w:spacing w:val="-1"/>
        </w:rPr>
        <w:t>2</w:t>
      </w:r>
      <w:r w:rsidR="004D1458" w:rsidRPr="002139C6">
        <w:rPr>
          <w:spacing w:val="-1"/>
        </w:rPr>
        <w:t>-</w:t>
      </w:r>
      <w:r w:rsidR="004D1458" w:rsidRPr="002139C6">
        <w:rPr>
          <w:spacing w:val="45"/>
        </w:rPr>
        <w:t xml:space="preserve"> </w:t>
      </w:r>
      <w:r w:rsidR="004D1458" w:rsidRPr="002139C6">
        <w:rPr>
          <w:spacing w:val="-1"/>
        </w:rPr>
        <w:t>6</w:t>
      </w:r>
      <w:r w:rsidRPr="002139C6">
        <w:rPr>
          <w:spacing w:val="-1"/>
        </w:rPr>
        <w:t>87</w:t>
      </w:r>
      <w:r w:rsidR="004D1458" w:rsidRPr="002139C6">
        <w:rPr>
          <w:spacing w:val="-1"/>
        </w:rPr>
        <w:t>.</w:t>
      </w:r>
      <w:r w:rsidR="004D1458" w:rsidRPr="002139C6">
        <w:rPr>
          <w:spacing w:val="1"/>
        </w:rPr>
        <w:t xml:space="preserve"> </w:t>
      </w:r>
      <w:r w:rsidR="00085109" w:rsidRPr="002139C6">
        <w:rPr>
          <w:spacing w:val="-2"/>
        </w:rPr>
        <w:t xml:space="preserve">May be found at: </w:t>
      </w:r>
      <w:hyperlink r:id="rId8" w:history="1">
        <w:r w:rsidR="00085109" w:rsidRPr="002139C6">
          <w:rPr>
            <w:rStyle w:val="Hyperlink"/>
            <w:rFonts w:cs="Arial"/>
            <w:spacing w:val="-2"/>
          </w:rPr>
          <w:t>http://www.aafp.org/afp/2013/0515/p682.html</w:t>
        </w:r>
      </w:hyperlink>
    </w:p>
    <w:p w:rsidR="004D1458" w:rsidRPr="002139C6" w:rsidRDefault="004D1458" w:rsidP="00DA2B3A">
      <w:pPr>
        <w:pStyle w:val="BodyText"/>
        <w:kinsoku w:val="0"/>
        <w:overflowPunct w:val="0"/>
        <w:ind w:left="0"/>
      </w:pPr>
    </w:p>
    <w:p w:rsidR="00B9002F" w:rsidRPr="002139C6" w:rsidRDefault="00B9002F" w:rsidP="00DA2B3A">
      <w:pPr>
        <w:pStyle w:val="BodyText"/>
        <w:kinsoku w:val="0"/>
        <w:overflowPunct w:val="0"/>
        <w:spacing w:line="241" w:lineRule="auto"/>
        <w:ind w:right="560"/>
        <w:rPr>
          <w:spacing w:val="-2"/>
        </w:rPr>
      </w:pPr>
      <w:r w:rsidRPr="002139C6">
        <w:rPr>
          <w:spacing w:val="-1"/>
        </w:rPr>
        <w:t xml:space="preserve">Beck E.  Hard-to-Diagnose Headache: Practical Tips for Diagnosis and Treatment.  </w:t>
      </w:r>
      <w:r w:rsidRPr="002139C6">
        <w:rPr>
          <w:i/>
          <w:iCs/>
          <w:spacing w:val="-1"/>
        </w:rPr>
        <w:t>American</w:t>
      </w:r>
      <w:r w:rsidRPr="002139C6">
        <w:rPr>
          <w:i/>
          <w:iCs/>
          <w:spacing w:val="-2"/>
        </w:rPr>
        <w:t xml:space="preserve"> </w:t>
      </w:r>
      <w:r w:rsidRPr="002139C6">
        <w:rPr>
          <w:i/>
          <w:iCs/>
          <w:spacing w:val="-1"/>
        </w:rPr>
        <w:t>Family</w:t>
      </w:r>
      <w:r w:rsidRPr="002139C6">
        <w:rPr>
          <w:i/>
          <w:iCs/>
          <w:spacing w:val="1"/>
        </w:rPr>
        <w:t xml:space="preserve"> </w:t>
      </w:r>
      <w:r w:rsidRPr="002139C6">
        <w:rPr>
          <w:i/>
          <w:iCs/>
          <w:spacing w:val="-1"/>
        </w:rPr>
        <w:t>Physician,</w:t>
      </w:r>
      <w:r w:rsidRPr="002139C6">
        <w:rPr>
          <w:i/>
          <w:iCs/>
          <w:spacing w:val="3"/>
        </w:rPr>
        <w:t xml:space="preserve"> </w:t>
      </w:r>
      <w:r w:rsidRPr="002139C6">
        <w:rPr>
          <w:spacing w:val="-1"/>
        </w:rPr>
        <w:t>2013; 87 (10): 672-73.</w:t>
      </w:r>
      <w:r w:rsidRPr="002139C6">
        <w:rPr>
          <w:spacing w:val="1"/>
        </w:rPr>
        <w:t xml:space="preserve"> </w:t>
      </w:r>
      <w:r w:rsidR="00085109" w:rsidRPr="002139C6">
        <w:rPr>
          <w:spacing w:val="-2"/>
        </w:rPr>
        <w:t xml:space="preserve">May be found at: </w:t>
      </w:r>
      <w:hyperlink r:id="rId9" w:history="1">
        <w:r w:rsidR="00085109" w:rsidRPr="002139C6">
          <w:rPr>
            <w:rStyle w:val="Hyperlink"/>
            <w:rFonts w:cs="Arial"/>
            <w:spacing w:val="-2"/>
          </w:rPr>
          <w:t>http://www.aafp.org/afp/2013/0515/p672.html</w:t>
        </w:r>
      </w:hyperlink>
    </w:p>
    <w:p w:rsidR="00B9002F" w:rsidRPr="002139C6" w:rsidRDefault="00B9002F" w:rsidP="00DA2B3A">
      <w:pPr>
        <w:pStyle w:val="BodyText"/>
        <w:kinsoku w:val="0"/>
        <w:overflowPunct w:val="0"/>
        <w:spacing w:line="241" w:lineRule="auto"/>
        <w:ind w:right="560"/>
        <w:rPr>
          <w:b/>
          <w:spacing w:val="-2"/>
        </w:rPr>
      </w:pPr>
    </w:p>
    <w:p w:rsidR="00B9002F" w:rsidRPr="002139C6" w:rsidRDefault="00B9002F" w:rsidP="00DA2B3A">
      <w:pPr>
        <w:pStyle w:val="BodyText"/>
        <w:kinsoku w:val="0"/>
        <w:overflowPunct w:val="0"/>
        <w:spacing w:line="241" w:lineRule="auto"/>
        <w:ind w:right="560"/>
        <w:rPr>
          <w:spacing w:val="-2"/>
        </w:rPr>
      </w:pPr>
      <w:r w:rsidRPr="002139C6">
        <w:rPr>
          <w:spacing w:val="-2"/>
        </w:rPr>
        <w:t xml:space="preserve">Callaghan BC, et al.  Headache Neuroimaging: Routine testing when guidelines recommend against them.  </w:t>
      </w:r>
      <w:r w:rsidRPr="002139C6">
        <w:rPr>
          <w:i/>
          <w:spacing w:val="-2"/>
        </w:rPr>
        <w:t>Cephalalgia</w:t>
      </w:r>
      <w:r w:rsidRPr="002139C6">
        <w:rPr>
          <w:spacing w:val="-2"/>
        </w:rPr>
        <w:t xml:space="preserve">, 2015; 35 (13): 1144-52. </w:t>
      </w:r>
      <w:r w:rsidR="00085109" w:rsidRPr="002139C6">
        <w:rPr>
          <w:spacing w:val="-2"/>
        </w:rPr>
        <w:t xml:space="preserve">May be found at: </w:t>
      </w:r>
      <w:hyperlink r:id="rId10" w:history="1">
        <w:r w:rsidR="00085109" w:rsidRPr="002139C6">
          <w:rPr>
            <w:rStyle w:val="Hyperlink"/>
            <w:rFonts w:cs="Arial"/>
            <w:spacing w:val="-2"/>
          </w:rPr>
          <w:t>https://www.ncbi.nlm.nih.gov/pubmed/25676384</w:t>
        </w:r>
      </w:hyperlink>
    </w:p>
    <w:p w:rsidR="00B9002F" w:rsidRPr="002139C6" w:rsidRDefault="00B9002F" w:rsidP="00DA2B3A">
      <w:pPr>
        <w:pStyle w:val="BodyText"/>
        <w:kinsoku w:val="0"/>
        <w:overflowPunct w:val="0"/>
        <w:spacing w:line="241" w:lineRule="auto"/>
        <w:ind w:right="560"/>
        <w:rPr>
          <w:spacing w:val="-1"/>
        </w:rPr>
      </w:pPr>
    </w:p>
    <w:p w:rsidR="004D1458" w:rsidRPr="002139C6" w:rsidRDefault="00B9002F" w:rsidP="00DA2B3A">
      <w:pPr>
        <w:pStyle w:val="BodyText"/>
        <w:kinsoku w:val="0"/>
        <w:overflowPunct w:val="0"/>
        <w:spacing w:line="241" w:lineRule="auto"/>
        <w:ind w:right="560"/>
        <w:rPr>
          <w:spacing w:val="-1"/>
        </w:rPr>
      </w:pPr>
      <w:r w:rsidRPr="002139C6">
        <w:rPr>
          <w:spacing w:val="-1"/>
        </w:rPr>
        <w:t>Gamboa</w:t>
      </w:r>
      <w:r w:rsidR="004D1458" w:rsidRPr="002139C6">
        <w:rPr>
          <w:spacing w:val="1"/>
        </w:rPr>
        <w:t xml:space="preserve"> </w:t>
      </w:r>
      <w:r w:rsidR="004D1458" w:rsidRPr="002139C6">
        <w:rPr>
          <w:spacing w:val="-2"/>
        </w:rPr>
        <w:t>S.</w:t>
      </w:r>
      <w:r w:rsidR="004D1458" w:rsidRPr="002139C6">
        <w:rPr>
          <w:spacing w:val="2"/>
        </w:rPr>
        <w:t xml:space="preserve"> </w:t>
      </w:r>
      <w:r w:rsidR="004D1458" w:rsidRPr="002139C6">
        <w:rPr>
          <w:spacing w:val="-1"/>
        </w:rPr>
        <w:t>Headache</w:t>
      </w:r>
      <w:r w:rsidR="004D1458" w:rsidRPr="002139C6">
        <w:rPr>
          <w:spacing w:val="-2"/>
        </w:rPr>
        <w:t xml:space="preserve"> </w:t>
      </w:r>
      <w:r w:rsidR="004D1458" w:rsidRPr="002139C6">
        <w:rPr>
          <w:spacing w:val="-1"/>
        </w:rPr>
        <w:t>(Chapter</w:t>
      </w:r>
      <w:r w:rsidR="004D1458" w:rsidRPr="002139C6">
        <w:rPr>
          <w:spacing w:val="3"/>
        </w:rPr>
        <w:t xml:space="preserve"> </w:t>
      </w:r>
      <w:r w:rsidR="004D1458" w:rsidRPr="002139C6">
        <w:rPr>
          <w:spacing w:val="-1"/>
        </w:rPr>
        <w:t>45). In:</w:t>
      </w:r>
      <w:r w:rsidR="004D1458" w:rsidRPr="002139C6">
        <w:t xml:space="preserve"> </w:t>
      </w:r>
      <w:r w:rsidR="004D1458" w:rsidRPr="002139C6">
        <w:rPr>
          <w:spacing w:val="-1"/>
        </w:rPr>
        <w:t>Essentials</w:t>
      </w:r>
      <w:r w:rsidR="004D1458" w:rsidRPr="002139C6">
        <w:rPr>
          <w:spacing w:val="1"/>
        </w:rPr>
        <w:t xml:space="preserve"> </w:t>
      </w:r>
      <w:r w:rsidR="004D1458" w:rsidRPr="002139C6">
        <w:rPr>
          <w:spacing w:val="-2"/>
        </w:rPr>
        <w:t>of</w:t>
      </w:r>
      <w:r w:rsidR="004D1458" w:rsidRPr="002139C6">
        <w:rPr>
          <w:spacing w:val="4"/>
        </w:rPr>
        <w:t xml:space="preserve"> </w:t>
      </w:r>
      <w:r w:rsidR="004D1458" w:rsidRPr="002139C6">
        <w:rPr>
          <w:spacing w:val="-2"/>
        </w:rPr>
        <w:t xml:space="preserve">Family </w:t>
      </w:r>
      <w:r w:rsidR="004D1458" w:rsidRPr="002139C6">
        <w:rPr>
          <w:spacing w:val="-1"/>
        </w:rPr>
        <w:t>Medicine,</w:t>
      </w:r>
      <w:r w:rsidR="004D1458" w:rsidRPr="002139C6">
        <w:rPr>
          <w:spacing w:val="2"/>
        </w:rPr>
        <w:t xml:space="preserve"> </w:t>
      </w:r>
      <w:r w:rsidR="004D1458" w:rsidRPr="002139C6">
        <w:t>6</w:t>
      </w:r>
      <w:r w:rsidR="004D1458" w:rsidRPr="002139C6">
        <w:rPr>
          <w:position w:val="10"/>
        </w:rPr>
        <w:t>th</w:t>
      </w:r>
      <w:r w:rsidR="004D1458" w:rsidRPr="002139C6">
        <w:rPr>
          <w:spacing w:val="21"/>
          <w:position w:val="10"/>
        </w:rPr>
        <w:t xml:space="preserve"> </w:t>
      </w:r>
      <w:r w:rsidR="004D1458" w:rsidRPr="002139C6">
        <w:rPr>
          <w:spacing w:val="-1"/>
        </w:rPr>
        <w:t>ed. Philadelphia,</w:t>
      </w:r>
      <w:r w:rsidR="004D1458" w:rsidRPr="002139C6">
        <w:rPr>
          <w:spacing w:val="1"/>
        </w:rPr>
        <w:t xml:space="preserve"> </w:t>
      </w:r>
      <w:r w:rsidR="004D1458" w:rsidRPr="002139C6">
        <w:rPr>
          <w:spacing w:val="-1"/>
        </w:rPr>
        <w:t>PA:</w:t>
      </w:r>
      <w:r w:rsidR="004D1458" w:rsidRPr="002139C6">
        <w:rPr>
          <w:spacing w:val="49"/>
        </w:rPr>
        <w:t xml:space="preserve"> </w:t>
      </w:r>
      <w:r w:rsidR="004D1458" w:rsidRPr="002139C6">
        <w:rPr>
          <w:spacing w:val="-1"/>
        </w:rPr>
        <w:t>Wolters Kluwer/Lippincott,</w:t>
      </w:r>
      <w:r w:rsidR="004D1458" w:rsidRPr="002139C6">
        <w:rPr>
          <w:spacing w:val="-5"/>
        </w:rPr>
        <w:t xml:space="preserve"> </w:t>
      </w:r>
      <w:r w:rsidR="004D1458" w:rsidRPr="002139C6">
        <w:rPr>
          <w:spacing w:val="-1"/>
        </w:rPr>
        <w:t>Williams and</w:t>
      </w:r>
      <w:r w:rsidR="004D1458" w:rsidRPr="002139C6">
        <w:rPr>
          <w:spacing w:val="-7"/>
        </w:rPr>
        <w:t xml:space="preserve"> </w:t>
      </w:r>
      <w:r w:rsidR="004D1458" w:rsidRPr="002139C6">
        <w:rPr>
          <w:spacing w:val="-1"/>
        </w:rPr>
        <w:t>Wilkins,</w:t>
      </w:r>
      <w:r w:rsidR="004D1458" w:rsidRPr="002139C6">
        <w:rPr>
          <w:spacing w:val="2"/>
        </w:rPr>
        <w:t xml:space="preserve"> </w:t>
      </w:r>
      <w:r w:rsidR="004D1458" w:rsidRPr="002139C6">
        <w:rPr>
          <w:spacing w:val="-1"/>
        </w:rPr>
        <w:t>2012,</w:t>
      </w:r>
      <w:r w:rsidR="004D1458" w:rsidRPr="002139C6">
        <w:rPr>
          <w:spacing w:val="1"/>
        </w:rPr>
        <w:t xml:space="preserve"> </w:t>
      </w:r>
      <w:r w:rsidR="004D1458" w:rsidRPr="002139C6">
        <w:rPr>
          <w:spacing w:val="-1"/>
        </w:rPr>
        <w:t>533-542.</w:t>
      </w:r>
    </w:p>
    <w:p w:rsidR="00B9002F" w:rsidRPr="002139C6" w:rsidRDefault="00B9002F" w:rsidP="00DA2B3A">
      <w:pPr>
        <w:pStyle w:val="BodyText"/>
        <w:kinsoku w:val="0"/>
        <w:overflowPunct w:val="0"/>
        <w:spacing w:line="241" w:lineRule="auto"/>
        <w:ind w:right="560"/>
        <w:rPr>
          <w:spacing w:val="-1"/>
        </w:rPr>
      </w:pPr>
    </w:p>
    <w:p w:rsidR="004D1458" w:rsidRPr="002139C6" w:rsidRDefault="004D1458" w:rsidP="00DA2B3A">
      <w:pPr>
        <w:pStyle w:val="BodyText"/>
        <w:kinsoku w:val="0"/>
        <w:overflowPunct w:val="0"/>
        <w:ind w:left="0"/>
      </w:pPr>
    </w:p>
    <w:p w:rsidR="00936805" w:rsidRPr="002139C6" w:rsidRDefault="00936805" w:rsidP="00DA2B3A">
      <w:pPr>
        <w:rPr>
          <w:rFonts w:ascii="Arial" w:hAnsi="Arial" w:cs="Arial"/>
          <w:b/>
          <w:bCs/>
          <w:sz w:val="22"/>
          <w:szCs w:val="22"/>
          <w:u w:val="single"/>
        </w:rPr>
      </w:pPr>
      <w:r w:rsidRPr="002139C6">
        <w:rPr>
          <w:rFonts w:ascii="Arial" w:hAnsi="Arial" w:cs="Arial"/>
          <w:b/>
          <w:bCs/>
          <w:caps/>
          <w:sz w:val="22"/>
          <w:szCs w:val="22"/>
          <w:u w:val="single"/>
        </w:rPr>
        <w:t>Case</w:t>
      </w:r>
      <w:r w:rsidRPr="002139C6">
        <w:rPr>
          <w:rFonts w:ascii="Arial" w:hAnsi="Arial" w:cs="Arial"/>
          <w:b/>
          <w:bCs/>
          <w:sz w:val="22"/>
          <w:szCs w:val="22"/>
          <w:u w:val="single"/>
        </w:rPr>
        <w:t xml:space="preserve"> 1:</w:t>
      </w:r>
    </w:p>
    <w:p w:rsidR="00936805" w:rsidRPr="002139C6" w:rsidRDefault="00936805" w:rsidP="00DA2B3A">
      <w:pPr>
        <w:rPr>
          <w:rFonts w:ascii="Arial" w:hAnsi="Arial" w:cs="Arial"/>
          <w:sz w:val="22"/>
          <w:szCs w:val="22"/>
        </w:rPr>
      </w:pPr>
      <w:r w:rsidRPr="002139C6">
        <w:rPr>
          <w:rFonts w:ascii="Arial" w:hAnsi="Arial" w:cs="Arial"/>
          <w:sz w:val="22"/>
          <w:szCs w:val="22"/>
        </w:rPr>
        <w:t>Sara is a 14-year-old white female in 9</w:t>
      </w:r>
      <w:r w:rsidRPr="002139C6">
        <w:rPr>
          <w:rFonts w:ascii="Arial" w:hAnsi="Arial" w:cs="Arial"/>
          <w:sz w:val="22"/>
          <w:szCs w:val="22"/>
          <w:vertAlign w:val="superscript"/>
        </w:rPr>
        <w:t>th</w:t>
      </w:r>
      <w:r w:rsidRPr="002139C6">
        <w:rPr>
          <w:rFonts w:ascii="Arial" w:hAnsi="Arial" w:cs="Arial"/>
          <w:sz w:val="22"/>
          <w:szCs w:val="22"/>
        </w:rPr>
        <w:t xml:space="preserve"> grade who comes to see you because of headaches and nausea occurring about once per m</w:t>
      </w:r>
      <w:r w:rsidR="009F0692">
        <w:rPr>
          <w:rFonts w:ascii="Arial" w:hAnsi="Arial" w:cs="Arial"/>
          <w:sz w:val="22"/>
          <w:szCs w:val="22"/>
        </w:rPr>
        <w:t xml:space="preserve">onth just prior to her menses. </w:t>
      </w:r>
      <w:r w:rsidRPr="002139C6">
        <w:rPr>
          <w:rFonts w:ascii="Arial" w:hAnsi="Arial" w:cs="Arial"/>
          <w:sz w:val="22"/>
          <w:szCs w:val="22"/>
        </w:rPr>
        <w:t>These are throbbing in nature and usually most promine</w:t>
      </w:r>
      <w:r w:rsidR="009F0692">
        <w:rPr>
          <w:rFonts w:ascii="Arial" w:hAnsi="Arial" w:cs="Arial"/>
          <w:sz w:val="22"/>
          <w:szCs w:val="22"/>
        </w:rPr>
        <w:t xml:space="preserve">nt in the left frontal region. </w:t>
      </w:r>
      <w:r w:rsidRPr="002139C6">
        <w:rPr>
          <w:rFonts w:ascii="Arial" w:hAnsi="Arial" w:cs="Arial"/>
          <w:sz w:val="22"/>
          <w:szCs w:val="22"/>
        </w:rPr>
        <w:t>She often feels a stabbing type pain behind the left</w:t>
      </w:r>
      <w:r w:rsidR="009F0692">
        <w:rPr>
          <w:rFonts w:ascii="Arial" w:hAnsi="Arial" w:cs="Arial"/>
          <w:sz w:val="22"/>
          <w:szCs w:val="22"/>
        </w:rPr>
        <w:t xml:space="preserve"> eye. </w:t>
      </w:r>
      <w:r w:rsidRPr="002139C6">
        <w:rPr>
          <w:rFonts w:ascii="Arial" w:hAnsi="Arial" w:cs="Arial"/>
          <w:sz w:val="22"/>
          <w:szCs w:val="22"/>
        </w:rPr>
        <w:t>There are no aura-like symp</w:t>
      </w:r>
      <w:r w:rsidR="009F0692">
        <w:rPr>
          <w:rFonts w:ascii="Arial" w:hAnsi="Arial" w:cs="Arial"/>
          <w:sz w:val="22"/>
          <w:szCs w:val="22"/>
        </w:rPr>
        <w:t xml:space="preserve">toms, but she has photophobia. </w:t>
      </w:r>
      <w:r w:rsidRPr="002139C6">
        <w:rPr>
          <w:rFonts w:ascii="Arial" w:hAnsi="Arial" w:cs="Arial"/>
          <w:sz w:val="22"/>
          <w:szCs w:val="22"/>
        </w:rPr>
        <w:t>When she gets these headaches, sh</w:t>
      </w:r>
      <w:r w:rsidR="009F0692">
        <w:rPr>
          <w:rFonts w:ascii="Arial" w:hAnsi="Arial" w:cs="Arial"/>
          <w:sz w:val="22"/>
          <w:szCs w:val="22"/>
        </w:rPr>
        <w:t xml:space="preserve">e often needs to leave school. </w:t>
      </w:r>
      <w:r w:rsidRPr="002139C6">
        <w:rPr>
          <w:rFonts w:ascii="Arial" w:hAnsi="Arial" w:cs="Arial"/>
          <w:sz w:val="22"/>
          <w:szCs w:val="22"/>
        </w:rPr>
        <w:t>She finds that sleepi</w:t>
      </w:r>
      <w:r w:rsidR="009F0692">
        <w:rPr>
          <w:rFonts w:ascii="Arial" w:hAnsi="Arial" w:cs="Arial"/>
          <w:sz w:val="22"/>
          <w:szCs w:val="22"/>
        </w:rPr>
        <w:t xml:space="preserve">ng in a dark quiet room helps. </w:t>
      </w:r>
      <w:r w:rsidRPr="002139C6">
        <w:rPr>
          <w:rFonts w:ascii="Arial" w:hAnsi="Arial" w:cs="Arial"/>
          <w:sz w:val="22"/>
          <w:szCs w:val="22"/>
        </w:rPr>
        <w:t>She has tried Tylenol 325 mg or Ibu</w:t>
      </w:r>
      <w:r w:rsidR="009F0692">
        <w:rPr>
          <w:rFonts w:ascii="Arial" w:hAnsi="Arial" w:cs="Arial"/>
          <w:sz w:val="22"/>
          <w:szCs w:val="22"/>
        </w:rPr>
        <w:t xml:space="preserve">profen 200 mg without success. </w:t>
      </w:r>
      <w:r w:rsidRPr="002139C6">
        <w:rPr>
          <w:rFonts w:ascii="Arial" w:hAnsi="Arial" w:cs="Arial"/>
          <w:sz w:val="22"/>
          <w:szCs w:val="22"/>
        </w:rPr>
        <w:t xml:space="preserve">On further questioning, you find that she feels that she doesn’t have many friends at school and that she is not </w:t>
      </w:r>
      <w:r w:rsidR="009F0692">
        <w:rPr>
          <w:rFonts w:ascii="Arial" w:hAnsi="Arial" w:cs="Arial"/>
          <w:sz w:val="22"/>
          <w:szCs w:val="22"/>
        </w:rPr>
        <w:t xml:space="preserve">involved in school activities. </w:t>
      </w:r>
      <w:r w:rsidRPr="002139C6">
        <w:rPr>
          <w:rFonts w:ascii="Arial" w:hAnsi="Arial" w:cs="Arial"/>
          <w:sz w:val="22"/>
          <w:szCs w:val="22"/>
        </w:rPr>
        <w:t>She denies smoking and alcohol use. PE is unremarkable.</w:t>
      </w:r>
    </w:p>
    <w:p w:rsidR="00936805" w:rsidRPr="002139C6" w:rsidRDefault="00936805" w:rsidP="00DA2B3A">
      <w:pPr>
        <w:rPr>
          <w:rFonts w:ascii="Arial" w:hAnsi="Arial" w:cs="Arial"/>
          <w:sz w:val="22"/>
          <w:szCs w:val="22"/>
        </w:rPr>
      </w:pPr>
    </w:p>
    <w:p w:rsidR="00936805" w:rsidRDefault="00936805" w:rsidP="00DA2B3A">
      <w:pPr>
        <w:rPr>
          <w:rFonts w:ascii="Arial" w:hAnsi="Arial" w:cs="Arial"/>
          <w:sz w:val="22"/>
          <w:szCs w:val="22"/>
        </w:rPr>
      </w:pPr>
      <w:r w:rsidRPr="002139C6">
        <w:rPr>
          <w:rFonts w:ascii="Arial" w:hAnsi="Arial" w:cs="Arial"/>
          <w:bCs/>
          <w:sz w:val="22"/>
          <w:szCs w:val="22"/>
          <w:u w:val="single"/>
        </w:rPr>
        <w:t>Question 1:</w:t>
      </w:r>
      <w:r w:rsidR="009F0692">
        <w:rPr>
          <w:rFonts w:ascii="Arial" w:hAnsi="Arial" w:cs="Arial"/>
          <w:bCs/>
          <w:sz w:val="22"/>
          <w:szCs w:val="22"/>
        </w:rPr>
        <w:t xml:space="preserve"> </w:t>
      </w:r>
      <w:r w:rsidRPr="002139C6">
        <w:rPr>
          <w:rFonts w:ascii="Arial" w:hAnsi="Arial" w:cs="Arial"/>
          <w:sz w:val="22"/>
          <w:szCs w:val="22"/>
        </w:rPr>
        <w:t>What type of headache do you think this is? What symptoms support this diagnosis?</w:t>
      </w:r>
    </w:p>
    <w:p w:rsidR="00DA2B3A" w:rsidRPr="002139C6" w:rsidRDefault="00DA2B3A" w:rsidP="00DA2B3A">
      <w:pPr>
        <w:rPr>
          <w:rFonts w:ascii="Arial" w:hAnsi="Arial" w:cs="Arial"/>
          <w:sz w:val="22"/>
          <w:szCs w:val="22"/>
        </w:rPr>
      </w:pPr>
    </w:p>
    <w:p w:rsidR="00936805" w:rsidRPr="002139C6" w:rsidRDefault="00936805" w:rsidP="00DA2B3A">
      <w:pPr>
        <w:pStyle w:val="BodyTextIndent"/>
        <w:ind w:left="0"/>
        <w:rPr>
          <w:rFonts w:ascii="Arial" w:hAnsi="Arial" w:cs="Arial"/>
          <w:i/>
          <w:sz w:val="22"/>
          <w:szCs w:val="22"/>
        </w:rPr>
      </w:pPr>
      <w:r w:rsidRPr="002139C6">
        <w:rPr>
          <w:rFonts w:ascii="Arial" w:hAnsi="Arial" w:cs="Arial"/>
          <w:i/>
          <w:sz w:val="22"/>
          <w:szCs w:val="22"/>
        </w:rPr>
        <w:t>This patient has symptoms typical for migraine headache without aura associated with the menses. It is unilateral, severe, throbbing, associated with nausea and photophobia. They are</w:t>
      </w:r>
      <w:r w:rsidR="009F0692">
        <w:rPr>
          <w:rFonts w:ascii="Arial" w:hAnsi="Arial" w:cs="Arial"/>
          <w:i/>
          <w:sz w:val="22"/>
          <w:szCs w:val="22"/>
        </w:rPr>
        <w:t xml:space="preserve"> also often associated with phon</w:t>
      </w:r>
      <w:r w:rsidRPr="002139C6">
        <w:rPr>
          <w:rFonts w:ascii="Arial" w:hAnsi="Arial" w:cs="Arial"/>
          <w:i/>
          <w:sz w:val="22"/>
          <w:szCs w:val="22"/>
        </w:rPr>
        <w:t>ophobia a</w:t>
      </w:r>
      <w:r w:rsidR="009F0692">
        <w:rPr>
          <w:rFonts w:ascii="Arial" w:hAnsi="Arial" w:cs="Arial"/>
          <w:i/>
          <w:sz w:val="22"/>
          <w:szCs w:val="22"/>
        </w:rPr>
        <w:t xml:space="preserve">nd are exacerbated by activity. </w:t>
      </w:r>
      <w:r w:rsidRPr="002139C6">
        <w:rPr>
          <w:rFonts w:ascii="Arial" w:hAnsi="Arial" w:cs="Arial"/>
          <w:i/>
          <w:sz w:val="22"/>
          <w:szCs w:val="22"/>
        </w:rPr>
        <w:t xml:space="preserve">The physician should be alert to the potential for secondary gain in this patient (missing school due to headache) and to the possibility of depression (patient feels she does not have many friends at school and is not involved in school activities).  </w:t>
      </w:r>
    </w:p>
    <w:p w:rsidR="00936805" w:rsidRPr="002139C6" w:rsidRDefault="00936805" w:rsidP="00DA2B3A">
      <w:pPr>
        <w:rPr>
          <w:rFonts w:ascii="Arial" w:hAnsi="Arial" w:cs="Arial"/>
          <w:sz w:val="22"/>
          <w:szCs w:val="22"/>
        </w:rPr>
      </w:pPr>
    </w:p>
    <w:p w:rsidR="00936805" w:rsidRDefault="00936805" w:rsidP="00DA2B3A">
      <w:pPr>
        <w:rPr>
          <w:rFonts w:ascii="Arial" w:hAnsi="Arial" w:cs="Arial"/>
          <w:sz w:val="22"/>
          <w:szCs w:val="22"/>
        </w:rPr>
      </w:pPr>
      <w:r w:rsidRPr="002139C6">
        <w:rPr>
          <w:rFonts w:ascii="Arial" w:hAnsi="Arial" w:cs="Arial"/>
          <w:bCs/>
          <w:sz w:val="22"/>
          <w:szCs w:val="22"/>
          <w:u w:val="single"/>
        </w:rPr>
        <w:t>Question 2:</w:t>
      </w:r>
      <w:r w:rsidR="009F0692">
        <w:rPr>
          <w:rFonts w:ascii="Arial" w:hAnsi="Arial" w:cs="Arial"/>
          <w:bCs/>
          <w:sz w:val="22"/>
          <w:szCs w:val="22"/>
        </w:rPr>
        <w:t xml:space="preserve"> </w:t>
      </w:r>
      <w:r w:rsidRPr="002139C6">
        <w:rPr>
          <w:rFonts w:ascii="Arial" w:hAnsi="Arial" w:cs="Arial"/>
          <w:sz w:val="22"/>
          <w:szCs w:val="22"/>
        </w:rPr>
        <w:t>What suggestions would you make regarding treatment?</w:t>
      </w:r>
    </w:p>
    <w:p w:rsidR="00DA2B3A" w:rsidRPr="002139C6" w:rsidRDefault="00DA2B3A" w:rsidP="00DA2B3A">
      <w:pPr>
        <w:rPr>
          <w:rFonts w:ascii="Arial" w:hAnsi="Arial" w:cs="Arial"/>
          <w:sz w:val="22"/>
          <w:szCs w:val="22"/>
        </w:rPr>
      </w:pPr>
    </w:p>
    <w:p w:rsidR="00B91313" w:rsidRPr="002139C6" w:rsidRDefault="00936805" w:rsidP="00DA2B3A">
      <w:pPr>
        <w:pStyle w:val="BodyTextIndent"/>
        <w:ind w:left="0"/>
        <w:rPr>
          <w:rFonts w:ascii="Arial" w:hAnsi="Arial" w:cs="Arial"/>
          <w:i/>
          <w:sz w:val="22"/>
          <w:szCs w:val="22"/>
        </w:rPr>
      </w:pPr>
      <w:r w:rsidRPr="002139C6">
        <w:rPr>
          <w:rFonts w:ascii="Arial" w:hAnsi="Arial" w:cs="Arial"/>
          <w:i/>
          <w:sz w:val="22"/>
          <w:szCs w:val="22"/>
        </w:rPr>
        <w:t>Since these headaches are only occurring once per month, it is very reaso</w:t>
      </w:r>
      <w:r w:rsidR="009F0692">
        <w:rPr>
          <w:rFonts w:ascii="Arial" w:hAnsi="Arial" w:cs="Arial"/>
          <w:i/>
          <w:sz w:val="22"/>
          <w:szCs w:val="22"/>
        </w:rPr>
        <w:t xml:space="preserve">nable to try abortive therapy. </w:t>
      </w:r>
      <w:r w:rsidRPr="002139C6">
        <w:rPr>
          <w:rFonts w:ascii="Arial" w:hAnsi="Arial" w:cs="Arial"/>
          <w:i/>
          <w:sz w:val="22"/>
          <w:szCs w:val="22"/>
        </w:rPr>
        <w:t>However, the patient has been receiving suboptimal dos</w:t>
      </w:r>
      <w:r w:rsidR="009F0692">
        <w:rPr>
          <w:rFonts w:ascii="Arial" w:hAnsi="Arial" w:cs="Arial"/>
          <w:i/>
          <w:sz w:val="22"/>
          <w:szCs w:val="22"/>
        </w:rPr>
        <w:t xml:space="preserve">es of analgesics. </w:t>
      </w:r>
      <w:r w:rsidRPr="002139C6">
        <w:rPr>
          <w:rFonts w:ascii="Arial" w:hAnsi="Arial" w:cs="Arial"/>
          <w:i/>
          <w:sz w:val="22"/>
          <w:szCs w:val="22"/>
        </w:rPr>
        <w:t xml:space="preserve">She should be encouraged to try 650 – 1000 mg of Acetaminophen every </w:t>
      </w:r>
      <w:r w:rsidR="00B91313" w:rsidRPr="002139C6">
        <w:rPr>
          <w:rFonts w:ascii="Arial" w:hAnsi="Arial" w:cs="Arial"/>
          <w:i/>
          <w:sz w:val="22"/>
          <w:szCs w:val="22"/>
        </w:rPr>
        <w:t>4-</w:t>
      </w:r>
      <w:r w:rsidRPr="002139C6">
        <w:rPr>
          <w:rFonts w:ascii="Arial" w:hAnsi="Arial" w:cs="Arial"/>
          <w:i/>
          <w:sz w:val="22"/>
          <w:szCs w:val="22"/>
        </w:rPr>
        <w:t xml:space="preserve"> 6 hours or 600-800 mg of Ibuprofen every 6 – 8 hours at</w:t>
      </w:r>
      <w:r w:rsidR="009F0692">
        <w:rPr>
          <w:rFonts w:ascii="Arial" w:hAnsi="Arial" w:cs="Arial"/>
          <w:i/>
          <w:sz w:val="22"/>
          <w:szCs w:val="22"/>
        </w:rPr>
        <w:t xml:space="preserve"> the first sign of a headache. </w:t>
      </w:r>
      <w:r w:rsidRPr="002139C6">
        <w:rPr>
          <w:rFonts w:ascii="Arial" w:hAnsi="Arial" w:cs="Arial"/>
          <w:i/>
          <w:sz w:val="22"/>
          <w:szCs w:val="22"/>
        </w:rPr>
        <w:t>Women with menstrual migraines often respond very well to the prostaglandin-blocking effects of NSAIDs</w:t>
      </w:r>
      <w:r w:rsidR="00B91313" w:rsidRPr="002139C6">
        <w:rPr>
          <w:rFonts w:ascii="Arial" w:hAnsi="Arial" w:cs="Arial"/>
          <w:i/>
          <w:sz w:val="22"/>
          <w:szCs w:val="22"/>
        </w:rPr>
        <w:t>, or a combination of aspirin, acetaminophen, and caffeine</w:t>
      </w:r>
      <w:r w:rsidR="009F0692">
        <w:rPr>
          <w:rFonts w:ascii="Arial" w:hAnsi="Arial" w:cs="Arial"/>
          <w:i/>
          <w:sz w:val="22"/>
          <w:szCs w:val="22"/>
        </w:rPr>
        <w:t xml:space="preserve">. </w:t>
      </w:r>
      <w:r w:rsidRPr="002139C6">
        <w:rPr>
          <w:rFonts w:ascii="Arial" w:hAnsi="Arial" w:cs="Arial"/>
          <w:i/>
          <w:sz w:val="22"/>
          <w:szCs w:val="22"/>
        </w:rPr>
        <w:t xml:space="preserve">Other appropriate choices would include triptans or migraine-specific drugs </w:t>
      </w:r>
      <w:r w:rsidR="009F0692">
        <w:rPr>
          <w:rFonts w:ascii="Arial" w:hAnsi="Arial" w:cs="Arial"/>
          <w:i/>
          <w:sz w:val="22"/>
          <w:szCs w:val="22"/>
        </w:rPr>
        <w:t xml:space="preserve">like ergotamines, midrin, etc. </w:t>
      </w:r>
      <w:r w:rsidR="00B91313" w:rsidRPr="002139C6">
        <w:rPr>
          <w:rFonts w:ascii="Arial" w:hAnsi="Arial" w:cs="Arial"/>
          <w:i/>
          <w:sz w:val="22"/>
          <w:szCs w:val="22"/>
        </w:rPr>
        <w:t xml:space="preserve">Some supplements such as magnesium, butterbur, coenzyme Q10, and riboflavin may also help with migraines.  </w:t>
      </w:r>
    </w:p>
    <w:p w:rsidR="00936805" w:rsidRPr="002139C6" w:rsidRDefault="00936805" w:rsidP="00DA2B3A">
      <w:pPr>
        <w:rPr>
          <w:rFonts w:ascii="Arial" w:hAnsi="Arial" w:cs="Arial"/>
          <w:bCs/>
          <w:sz w:val="22"/>
          <w:szCs w:val="22"/>
          <w:u w:val="single"/>
        </w:rPr>
      </w:pPr>
    </w:p>
    <w:p w:rsidR="00936805" w:rsidRDefault="00936805" w:rsidP="00DA2B3A">
      <w:pPr>
        <w:rPr>
          <w:rFonts w:ascii="Arial" w:hAnsi="Arial" w:cs="Arial"/>
          <w:sz w:val="22"/>
          <w:szCs w:val="22"/>
        </w:rPr>
      </w:pPr>
      <w:r w:rsidRPr="002139C6">
        <w:rPr>
          <w:rFonts w:ascii="Arial" w:hAnsi="Arial" w:cs="Arial"/>
          <w:bCs/>
          <w:sz w:val="22"/>
          <w:szCs w:val="22"/>
          <w:u w:val="single"/>
        </w:rPr>
        <w:t>Question 3:</w:t>
      </w:r>
      <w:r w:rsidR="009F0692">
        <w:rPr>
          <w:rFonts w:ascii="Arial" w:hAnsi="Arial" w:cs="Arial"/>
          <w:bCs/>
          <w:sz w:val="22"/>
          <w:szCs w:val="22"/>
        </w:rPr>
        <w:t xml:space="preserve"> </w:t>
      </w:r>
      <w:r w:rsidRPr="002139C6">
        <w:rPr>
          <w:rFonts w:ascii="Arial" w:hAnsi="Arial" w:cs="Arial"/>
          <w:sz w:val="22"/>
          <w:szCs w:val="22"/>
        </w:rPr>
        <w:t>Does this patient have any “red flag” symptoms?  What symptoms, if they occurred, would raise the possibility of a more serious or life-threatening condition?</w:t>
      </w:r>
      <w:r w:rsidR="00C20B13" w:rsidRPr="002139C6">
        <w:rPr>
          <w:rFonts w:ascii="Arial" w:hAnsi="Arial" w:cs="Arial"/>
          <w:sz w:val="22"/>
          <w:szCs w:val="22"/>
        </w:rPr>
        <w:t xml:space="preserve">  What would you do if a patient has such danger symptoms or signs? </w:t>
      </w:r>
    </w:p>
    <w:p w:rsidR="00DA2B3A" w:rsidRPr="002139C6" w:rsidRDefault="00DA2B3A" w:rsidP="00DA2B3A">
      <w:pPr>
        <w:rPr>
          <w:rFonts w:ascii="Arial" w:hAnsi="Arial" w:cs="Arial"/>
          <w:sz w:val="22"/>
          <w:szCs w:val="22"/>
        </w:rPr>
      </w:pPr>
    </w:p>
    <w:p w:rsidR="00936805" w:rsidRPr="002139C6" w:rsidRDefault="00936805" w:rsidP="00DA2B3A">
      <w:pPr>
        <w:pStyle w:val="BodyTextIndent"/>
        <w:ind w:left="0"/>
        <w:rPr>
          <w:rFonts w:ascii="Arial" w:hAnsi="Arial" w:cs="Arial"/>
          <w:i/>
          <w:sz w:val="22"/>
          <w:szCs w:val="22"/>
        </w:rPr>
      </w:pPr>
      <w:r w:rsidRPr="002139C6">
        <w:rPr>
          <w:rFonts w:ascii="Arial" w:hAnsi="Arial" w:cs="Arial"/>
          <w:i/>
          <w:sz w:val="22"/>
          <w:szCs w:val="22"/>
        </w:rPr>
        <w:t>This patient does n</w:t>
      </w:r>
      <w:r w:rsidR="009F0692">
        <w:rPr>
          <w:rFonts w:ascii="Arial" w:hAnsi="Arial" w:cs="Arial"/>
          <w:i/>
          <w:sz w:val="22"/>
          <w:szCs w:val="22"/>
        </w:rPr>
        <w:t xml:space="preserve">ot have any red-flag symptoms. </w:t>
      </w:r>
      <w:r w:rsidR="00886D3B" w:rsidRPr="002139C6">
        <w:rPr>
          <w:rFonts w:ascii="Arial" w:hAnsi="Arial" w:cs="Arial"/>
          <w:i/>
          <w:sz w:val="22"/>
          <w:szCs w:val="22"/>
        </w:rPr>
        <w:t xml:space="preserve">See table below. </w:t>
      </w:r>
    </w:p>
    <w:tbl>
      <w:tblPr>
        <w:tblStyle w:val="TableGrid"/>
        <w:tblW w:w="0" w:type="auto"/>
        <w:tblLook w:val="04A0" w:firstRow="1" w:lastRow="0" w:firstColumn="1" w:lastColumn="0" w:noHBand="0" w:noVBand="1"/>
      </w:tblPr>
      <w:tblGrid>
        <w:gridCol w:w="3492"/>
        <w:gridCol w:w="6516"/>
      </w:tblGrid>
      <w:tr w:rsidR="00886D3B" w:rsidRPr="002139C6" w:rsidTr="00886D3B">
        <w:tc>
          <w:tcPr>
            <w:tcW w:w="3492" w:type="dxa"/>
          </w:tcPr>
          <w:p w:rsidR="00886D3B" w:rsidRPr="002139C6" w:rsidRDefault="00886D3B" w:rsidP="00DA2B3A">
            <w:pPr>
              <w:pStyle w:val="BodyTextIndent"/>
              <w:ind w:left="0"/>
              <w:rPr>
                <w:rFonts w:ascii="Arial" w:hAnsi="Arial" w:cs="Arial"/>
                <w:b/>
              </w:rPr>
            </w:pPr>
            <w:r w:rsidRPr="002139C6">
              <w:rPr>
                <w:rFonts w:ascii="Arial" w:hAnsi="Arial" w:cs="Arial"/>
                <w:b/>
              </w:rPr>
              <w:t>Red Flag</w:t>
            </w:r>
          </w:p>
        </w:tc>
        <w:tc>
          <w:tcPr>
            <w:tcW w:w="6516" w:type="dxa"/>
          </w:tcPr>
          <w:p w:rsidR="00886D3B" w:rsidRPr="002139C6" w:rsidRDefault="00886D3B" w:rsidP="00DA2B3A">
            <w:pPr>
              <w:pStyle w:val="BodyTextIndent"/>
              <w:ind w:left="0"/>
              <w:rPr>
                <w:rFonts w:ascii="Arial" w:hAnsi="Arial" w:cs="Arial"/>
                <w:b/>
              </w:rPr>
            </w:pPr>
            <w:r w:rsidRPr="002139C6">
              <w:rPr>
                <w:rFonts w:ascii="Arial" w:hAnsi="Arial" w:cs="Arial"/>
                <w:b/>
              </w:rPr>
              <w:t>Consider diagnosis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Worst headache of life</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CNS infection, Intracranial bleed</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Focal neurologic signs</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AVM, intracranial mass, collagen vascular disease</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Worsened with exertion, cough</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Intracranial bleed, Intracranial mass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Change in mental status or personality</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Intracranial bleed, Intracranial mass, CNS infection</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Neck stiffness</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Meningitis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New severe headache in pregnancy/postpartum</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Pituitary apoplexy, thrombosis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Onset after age 50</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Intracranial mass, temporal arteritis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Temporal artery tenderness</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PMR, temporal arteritis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 xml:space="preserve">Sudden onset </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Intracranial bleed, HTN emergency</w:t>
            </w:r>
            <w:r w:rsidR="002C5F70" w:rsidRPr="002139C6">
              <w:rPr>
                <w:rFonts w:ascii="Arial" w:hAnsi="Arial" w:cs="Arial"/>
              </w:rPr>
              <w:t>, carotid arterial dissection</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Papilledema</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CMS infection, pseudotumor cerebri, intracranial mass</w:t>
            </w:r>
          </w:p>
        </w:tc>
      </w:tr>
      <w:tr w:rsidR="00886D3B" w:rsidRPr="002139C6" w:rsidTr="00886D3B">
        <w:tc>
          <w:tcPr>
            <w:tcW w:w="3492" w:type="dxa"/>
          </w:tcPr>
          <w:p w:rsidR="00886D3B" w:rsidRPr="002139C6" w:rsidRDefault="00886D3B" w:rsidP="00DA2B3A">
            <w:pPr>
              <w:pStyle w:val="BodyTextIndent"/>
              <w:ind w:left="0"/>
              <w:rPr>
                <w:rFonts w:ascii="Arial" w:hAnsi="Arial" w:cs="Arial"/>
              </w:rPr>
            </w:pPr>
            <w:r w:rsidRPr="002139C6">
              <w:rPr>
                <w:rFonts w:ascii="Arial" w:hAnsi="Arial" w:cs="Arial"/>
              </w:rPr>
              <w:t xml:space="preserve">Systemic illness </w:t>
            </w:r>
            <w:r w:rsidR="00C20B13" w:rsidRPr="002139C6">
              <w:rPr>
                <w:rFonts w:ascii="Arial" w:hAnsi="Arial" w:cs="Arial"/>
              </w:rPr>
              <w:t>(fever, rash)</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CNS infection, arteritis, collagen vascular disease</w:t>
            </w:r>
          </w:p>
        </w:tc>
      </w:tr>
      <w:tr w:rsidR="00886D3B" w:rsidRPr="002139C6" w:rsidTr="00886D3B">
        <w:tc>
          <w:tcPr>
            <w:tcW w:w="3492" w:type="dxa"/>
          </w:tcPr>
          <w:p w:rsidR="00886D3B" w:rsidRPr="002139C6" w:rsidRDefault="00C20B13" w:rsidP="00DA2B3A">
            <w:pPr>
              <w:pStyle w:val="BodyTextIndent"/>
              <w:ind w:left="0"/>
              <w:rPr>
                <w:rFonts w:ascii="Arial" w:hAnsi="Arial" w:cs="Arial"/>
              </w:rPr>
            </w:pPr>
            <w:r w:rsidRPr="002139C6">
              <w:rPr>
                <w:rFonts w:ascii="Arial" w:hAnsi="Arial" w:cs="Arial"/>
              </w:rPr>
              <w:t>Pt with HIV</w:t>
            </w:r>
          </w:p>
        </w:tc>
        <w:tc>
          <w:tcPr>
            <w:tcW w:w="6516" w:type="dxa"/>
          </w:tcPr>
          <w:p w:rsidR="00886D3B" w:rsidRPr="002139C6" w:rsidRDefault="00C20B13" w:rsidP="00DA2B3A">
            <w:pPr>
              <w:pStyle w:val="BodyTextIndent"/>
              <w:ind w:left="0"/>
              <w:rPr>
                <w:rFonts w:ascii="Arial" w:hAnsi="Arial" w:cs="Arial"/>
              </w:rPr>
            </w:pPr>
            <w:r w:rsidRPr="002139C6">
              <w:rPr>
                <w:rFonts w:ascii="Arial" w:hAnsi="Arial" w:cs="Arial"/>
              </w:rPr>
              <w:t>Infection, tumor</w:t>
            </w:r>
          </w:p>
        </w:tc>
      </w:tr>
      <w:tr w:rsidR="00C20B13" w:rsidRPr="002139C6" w:rsidTr="00886D3B">
        <w:tc>
          <w:tcPr>
            <w:tcW w:w="3492" w:type="dxa"/>
          </w:tcPr>
          <w:p w:rsidR="00C20B13" w:rsidRPr="002139C6" w:rsidRDefault="00C20B13" w:rsidP="00DA2B3A">
            <w:pPr>
              <w:pStyle w:val="BodyTextIndent"/>
              <w:ind w:left="0"/>
              <w:rPr>
                <w:rFonts w:ascii="Arial" w:hAnsi="Arial" w:cs="Arial"/>
              </w:rPr>
            </w:pPr>
            <w:r w:rsidRPr="002139C6">
              <w:rPr>
                <w:rFonts w:ascii="Arial" w:hAnsi="Arial" w:cs="Arial"/>
              </w:rPr>
              <w:t>Cancer pt</w:t>
            </w:r>
          </w:p>
        </w:tc>
        <w:tc>
          <w:tcPr>
            <w:tcW w:w="6516" w:type="dxa"/>
          </w:tcPr>
          <w:p w:rsidR="00C20B13" w:rsidRPr="002139C6" w:rsidRDefault="00C20B13" w:rsidP="00DA2B3A">
            <w:pPr>
              <w:pStyle w:val="BodyTextIndent"/>
              <w:ind w:left="0"/>
              <w:rPr>
                <w:rFonts w:ascii="Arial" w:hAnsi="Arial" w:cs="Arial"/>
              </w:rPr>
            </w:pPr>
            <w:r w:rsidRPr="002139C6">
              <w:rPr>
                <w:rFonts w:ascii="Arial" w:hAnsi="Arial" w:cs="Arial"/>
              </w:rPr>
              <w:t>Metastasis</w:t>
            </w:r>
          </w:p>
        </w:tc>
      </w:tr>
      <w:tr w:rsidR="00C20B13" w:rsidRPr="002139C6" w:rsidTr="00886D3B">
        <w:tc>
          <w:tcPr>
            <w:tcW w:w="3492" w:type="dxa"/>
          </w:tcPr>
          <w:p w:rsidR="00C20B13" w:rsidRPr="002139C6" w:rsidRDefault="00C20B13" w:rsidP="00DA2B3A">
            <w:pPr>
              <w:pStyle w:val="BodyTextIndent"/>
              <w:ind w:left="0"/>
              <w:rPr>
                <w:rFonts w:ascii="Arial" w:hAnsi="Arial" w:cs="Arial"/>
              </w:rPr>
            </w:pPr>
            <w:r w:rsidRPr="002139C6">
              <w:rPr>
                <w:rFonts w:ascii="Arial" w:hAnsi="Arial" w:cs="Arial"/>
              </w:rPr>
              <w:t xml:space="preserve">Progressive </w:t>
            </w:r>
          </w:p>
        </w:tc>
        <w:tc>
          <w:tcPr>
            <w:tcW w:w="6516" w:type="dxa"/>
          </w:tcPr>
          <w:p w:rsidR="00C20B13" w:rsidRPr="002139C6" w:rsidRDefault="00C20B13" w:rsidP="00DA2B3A">
            <w:pPr>
              <w:pStyle w:val="BodyTextIndent"/>
              <w:ind w:left="0"/>
              <w:rPr>
                <w:rFonts w:ascii="Arial" w:hAnsi="Arial" w:cs="Arial"/>
              </w:rPr>
            </w:pPr>
            <w:r w:rsidRPr="002139C6">
              <w:rPr>
                <w:rFonts w:ascii="Arial" w:hAnsi="Arial" w:cs="Arial"/>
              </w:rPr>
              <w:t>Subdural hematoma, intracranial mass</w:t>
            </w:r>
          </w:p>
        </w:tc>
      </w:tr>
      <w:tr w:rsidR="00C20B13" w:rsidRPr="002139C6" w:rsidTr="00886D3B">
        <w:tc>
          <w:tcPr>
            <w:tcW w:w="3492" w:type="dxa"/>
          </w:tcPr>
          <w:p w:rsidR="00C20B13" w:rsidRPr="002139C6" w:rsidRDefault="00C20B13" w:rsidP="00DA2B3A">
            <w:pPr>
              <w:pStyle w:val="BodyTextIndent"/>
              <w:ind w:left="0"/>
              <w:rPr>
                <w:rFonts w:ascii="Arial" w:hAnsi="Arial" w:cs="Arial"/>
              </w:rPr>
            </w:pPr>
            <w:r w:rsidRPr="002139C6">
              <w:rPr>
                <w:rFonts w:ascii="Arial" w:hAnsi="Arial" w:cs="Arial"/>
              </w:rPr>
              <w:t>Trauma</w:t>
            </w:r>
          </w:p>
        </w:tc>
        <w:tc>
          <w:tcPr>
            <w:tcW w:w="6516" w:type="dxa"/>
          </w:tcPr>
          <w:p w:rsidR="00C20B13" w:rsidRPr="002139C6" w:rsidRDefault="00C20B13" w:rsidP="00DA2B3A">
            <w:pPr>
              <w:pStyle w:val="BodyTextIndent"/>
              <w:ind w:left="0"/>
              <w:rPr>
                <w:rFonts w:ascii="Arial" w:hAnsi="Arial" w:cs="Arial"/>
              </w:rPr>
            </w:pPr>
            <w:r w:rsidRPr="002139C6">
              <w:rPr>
                <w:rFonts w:ascii="Arial" w:hAnsi="Arial" w:cs="Arial"/>
              </w:rPr>
              <w:t>Intracranial bleed, concussion</w:t>
            </w:r>
          </w:p>
        </w:tc>
      </w:tr>
    </w:tbl>
    <w:p w:rsidR="00936805" w:rsidRPr="002139C6" w:rsidRDefault="00C20B13" w:rsidP="00DA2B3A">
      <w:pPr>
        <w:pStyle w:val="BodyTextIndent"/>
        <w:ind w:left="0"/>
        <w:rPr>
          <w:rFonts w:ascii="Arial" w:hAnsi="Arial" w:cs="Arial"/>
          <w:i/>
          <w:sz w:val="22"/>
          <w:szCs w:val="22"/>
        </w:rPr>
      </w:pPr>
      <w:r w:rsidRPr="002139C6">
        <w:rPr>
          <w:rFonts w:ascii="Arial" w:hAnsi="Arial" w:cs="Arial"/>
          <w:i/>
          <w:sz w:val="22"/>
          <w:szCs w:val="22"/>
        </w:rPr>
        <w:t>Danger signs, if present, should promp</w:t>
      </w:r>
      <w:r w:rsidR="009F0692">
        <w:rPr>
          <w:rFonts w:ascii="Arial" w:hAnsi="Arial" w:cs="Arial"/>
          <w:i/>
          <w:sz w:val="22"/>
          <w:szCs w:val="22"/>
        </w:rPr>
        <w:t xml:space="preserve">t a decision for neuroimaging. </w:t>
      </w:r>
      <w:r w:rsidRPr="002139C6">
        <w:rPr>
          <w:rFonts w:ascii="Arial" w:hAnsi="Arial" w:cs="Arial"/>
          <w:i/>
          <w:sz w:val="22"/>
          <w:szCs w:val="22"/>
        </w:rPr>
        <w:t xml:space="preserve">The ACR recommends MRI for evaluation of HA in </w:t>
      </w:r>
      <w:r w:rsidR="002C5F70" w:rsidRPr="002139C6">
        <w:rPr>
          <w:rFonts w:ascii="Arial" w:hAnsi="Arial" w:cs="Arial"/>
          <w:i/>
          <w:sz w:val="22"/>
          <w:szCs w:val="22"/>
        </w:rPr>
        <w:t>immunocompromised patients or those with suspected temporal arteritis (along with bi</w:t>
      </w:r>
      <w:r w:rsidR="009F0692">
        <w:rPr>
          <w:rFonts w:ascii="Arial" w:hAnsi="Arial" w:cs="Arial"/>
          <w:i/>
          <w:sz w:val="22"/>
          <w:szCs w:val="22"/>
        </w:rPr>
        <w:t>opsy/ESR).</w:t>
      </w:r>
      <w:r w:rsidR="002C5F70" w:rsidRPr="002139C6">
        <w:rPr>
          <w:rFonts w:ascii="Arial" w:hAnsi="Arial" w:cs="Arial"/>
          <w:i/>
          <w:sz w:val="22"/>
          <w:szCs w:val="22"/>
        </w:rPr>
        <w:t xml:space="preserve"> If concern exists for arterial dissection an MRI, or head/neck CTA or MRA would be appropriate. If concern for meningitis or evaluating a headache in pregnancy, a CT or MRI wi</w:t>
      </w:r>
      <w:r w:rsidR="009F0692">
        <w:rPr>
          <w:rFonts w:ascii="Arial" w:hAnsi="Arial" w:cs="Arial"/>
          <w:i/>
          <w:sz w:val="22"/>
          <w:szCs w:val="22"/>
        </w:rPr>
        <w:t xml:space="preserve">thout contrast is recommended. </w:t>
      </w:r>
      <w:r w:rsidR="002C5F70" w:rsidRPr="002139C6">
        <w:rPr>
          <w:rFonts w:ascii="Arial" w:hAnsi="Arial" w:cs="Arial"/>
          <w:i/>
          <w:sz w:val="22"/>
          <w:szCs w:val="22"/>
        </w:rPr>
        <w:t>In other severe or sudden headache, CT without contrast, CTA,</w:t>
      </w:r>
      <w:r w:rsidR="009F0692">
        <w:rPr>
          <w:rFonts w:ascii="Arial" w:hAnsi="Arial" w:cs="Arial"/>
          <w:i/>
          <w:sz w:val="22"/>
          <w:szCs w:val="22"/>
        </w:rPr>
        <w:t xml:space="preserve"> MRI, or MRA may be indicated. </w:t>
      </w:r>
      <w:r w:rsidR="002C5F70" w:rsidRPr="002139C6">
        <w:rPr>
          <w:rFonts w:ascii="Arial" w:hAnsi="Arial" w:cs="Arial"/>
          <w:i/>
          <w:sz w:val="22"/>
          <w:szCs w:val="22"/>
        </w:rPr>
        <w:t>Lumbar puncture is indicated (after imaging because of herniation risk) when concern exists for CNS infection</w:t>
      </w:r>
      <w:r w:rsidR="009F0692">
        <w:rPr>
          <w:rFonts w:ascii="Arial" w:hAnsi="Arial" w:cs="Arial"/>
          <w:i/>
          <w:sz w:val="22"/>
          <w:szCs w:val="22"/>
        </w:rPr>
        <w:t xml:space="preserve">, </w:t>
      </w:r>
      <w:r w:rsidR="002C5F70" w:rsidRPr="002139C6">
        <w:rPr>
          <w:rFonts w:ascii="Arial" w:hAnsi="Arial" w:cs="Arial"/>
          <w:i/>
          <w:sz w:val="22"/>
          <w:szCs w:val="22"/>
        </w:rPr>
        <w:t xml:space="preserve">bleeding, or malignancy.  </w:t>
      </w:r>
    </w:p>
    <w:p w:rsidR="002C5F70" w:rsidRPr="002139C6" w:rsidRDefault="002C5F70" w:rsidP="00DA2B3A">
      <w:pPr>
        <w:pStyle w:val="BodyTextIndent"/>
        <w:spacing w:after="0"/>
        <w:ind w:left="0"/>
        <w:rPr>
          <w:rFonts w:ascii="Arial" w:hAnsi="Arial" w:cs="Arial"/>
          <w:i/>
          <w:sz w:val="22"/>
          <w:szCs w:val="22"/>
        </w:rPr>
      </w:pPr>
    </w:p>
    <w:p w:rsidR="002C5F70" w:rsidRPr="002139C6" w:rsidRDefault="002C5F70" w:rsidP="00DA2B3A">
      <w:pPr>
        <w:pStyle w:val="BodyTextIndent"/>
        <w:ind w:left="0"/>
        <w:rPr>
          <w:rFonts w:ascii="Arial" w:hAnsi="Arial" w:cs="Arial"/>
          <w:i/>
          <w:sz w:val="22"/>
          <w:szCs w:val="22"/>
        </w:rPr>
      </w:pPr>
      <w:r w:rsidRPr="002139C6">
        <w:rPr>
          <w:rFonts w:ascii="Arial" w:hAnsi="Arial" w:cs="Arial"/>
          <w:i/>
          <w:sz w:val="22"/>
          <w:szCs w:val="22"/>
        </w:rPr>
        <w:t xml:space="preserve">At other times, neuroimaging is not necessary and is often overutilized for patients with migraine headaches and no red flags. </w:t>
      </w:r>
    </w:p>
    <w:p w:rsidR="00936805" w:rsidRDefault="00936805" w:rsidP="00DA2B3A">
      <w:pPr>
        <w:pStyle w:val="Heading2"/>
        <w:spacing w:before="0"/>
        <w:rPr>
          <w:rFonts w:ascii="Arial" w:hAnsi="Arial" w:cs="Arial"/>
          <w:b w:val="0"/>
          <w:bCs w:val="0"/>
          <w:i w:val="0"/>
          <w:sz w:val="22"/>
          <w:szCs w:val="22"/>
        </w:rPr>
      </w:pPr>
      <w:r w:rsidRPr="002139C6">
        <w:rPr>
          <w:rFonts w:ascii="Arial" w:hAnsi="Arial" w:cs="Arial"/>
          <w:b w:val="0"/>
          <w:bCs w:val="0"/>
          <w:i w:val="0"/>
          <w:sz w:val="22"/>
          <w:szCs w:val="22"/>
          <w:u w:val="single"/>
        </w:rPr>
        <w:t>Question 4:</w:t>
      </w:r>
      <w:r w:rsidRPr="002139C6">
        <w:rPr>
          <w:rFonts w:ascii="Arial" w:hAnsi="Arial" w:cs="Arial"/>
          <w:b w:val="0"/>
          <w:bCs w:val="0"/>
          <w:i w:val="0"/>
          <w:sz w:val="22"/>
          <w:szCs w:val="22"/>
        </w:rPr>
        <w:t xml:space="preserve"> If her headaches became more frequent, how might you consider preventing them?</w:t>
      </w:r>
    </w:p>
    <w:p w:rsidR="00DA2B3A" w:rsidRPr="00DA2B3A" w:rsidRDefault="00DA2B3A" w:rsidP="00DA2B3A"/>
    <w:p w:rsidR="00936805" w:rsidRPr="002139C6" w:rsidRDefault="00936805" w:rsidP="00DA2B3A">
      <w:pPr>
        <w:numPr>
          <w:ilvl w:val="0"/>
          <w:numId w:val="2"/>
        </w:numPr>
        <w:ind w:left="360"/>
        <w:rPr>
          <w:rFonts w:ascii="Arial" w:hAnsi="Arial" w:cs="Arial"/>
          <w:i/>
          <w:sz w:val="22"/>
          <w:szCs w:val="22"/>
        </w:rPr>
      </w:pPr>
      <w:r w:rsidRPr="002139C6">
        <w:rPr>
          <w:rFonts w:ascii="Arial" w:hAnsi="Arial" w:cs="Arial"/>
          <w:i/>
          <w:sz w:val="22"/>
          <w:szCs w:val="22"/>
        </w:rPr>
        <w:t>Discuss decision to begin prophylaxis.  (&gt;2 headaches/week, significant disability, failure/contraindication of other therapies, pt preference, cost, comorbidities)</w:t>
      </w:r>
    </w:p>
    <w:p w:rsidR="00936805" w:rsidRPr="002139C6" w:rsidRDefault="00936805" w:rsidP="00DA2B3A">
      <w:pPr>
        <w:pStyle w:val="Heading3"/>
        <w:numPr>
          <w:ilvl w:val="0"/>
          <w:numId w:val="2"/>
        </w:numPr>
        <w:spacing w:before="0"/>
        <w:ind w:left="360"/>
        <w:rPr>
          <w:rFonts w:ascii="Arial" w:hAnsi="Arial" w:cs="Arial"/>
          <w:b w:val="0"/>
          <w:i/>
          <w:sz w:val="22"/>
          <w:szCs w:val="22"/>
        </w:rPr>
      </w:pPr>
      <w:r w:rsidRPr="002139C6">
        <w:rPr>
          <w:rFonts w:ascii="Arial" w:hAnsi="Arial" w:cs="Arial"/>
          <w:b w:val="0"/>
          <w:i/>
          <w:sz w:val="22"/>
          <w:szCs w:val="22"/>
        </w:rPr>
        <w:lastRenderedPageBreak/>
        <w:t xml:space="preserve">Some patients note improvement with wellness programs (good nutrition, sleep, exercise), relaxation training, cognitive therapy, biofeedback.  </w:t>
      </w:r>
    </w:p>
    <w:p w:rsidR="00936805" w:rsidRPr="002139C6" w:rsidRDefault="00936805" w:rsidP="00DA2B3A">
      <w:pPr>
        <w:pStyle w:val="Heading3"/>
        <w:numPr>
          <w:ilvl w:val="0"/>
          <w:numId w:val="2"/>
        </w:numPr>
        <w:spacing w:before="0"/>
        <w:ind w:left="360"/>
        <w:rPr>
          <w:rFonts w:ascii="Arial" w:hAnsi="Arial" w:cs="Arial"/>
          <w:b w:val="0"/>
          <w:i/>
          <w:sz w:val="22"/>
          <w:szCs w:val="22"/>
        </w:rPr>
      </w:pPr>
      <w:r w:rsidRPr="002139C6">
        <w:rPr>
          <w:rFonts w:ascii="Arial" w:hAnsi="Arial" w:cs="Arial"/>
          <w:b w:val="0"/>
          <w:i/>
          <w:sz w:val="22"/>
          <w:szCs w:val="22"/>
        </w:rPr>
        <w:t>Avoid triggers (alcohol, tobacco, caffeine, food additives like MSG or aspartame, sleep disruption, hormone changes, odors, lights, chocolate, nuts, beans, dairy, nitrites in meats, tyramine in smoked fish, aged cheese, red wine, sulfites in white wine).</w:t>
      </w:r>
    </w:p>
    <w:p w:rsidR="00936805" w:rsidRPr="002139C6" w:rsidRDefault="00936805" w:rsidP="00DA2B3A">
      <w:pPr>
        <w:pStyle w:val="Heading3"/>
        <w:numPr>
          <w:ilvl w:val="0"/>
          <w:numId w:val="2"/>
        </w:numPr>
        <w:spacing w:before="0"/>
        <w:ind w:left="360"/>
        <w:rPr>
          <w:rFonts w:ascii="Arial" w:hAnsi="Arial" w:cs="Arial"/>
          <w:b w:val="0"/>
          <w:i/>
          <w:sz w:val="22"/>
          <w:szCs w:val="22"/>
        </w:rPr>
      </w:pPr>
      <w:r w:rsidRPr="002139C6">
        <w:rPr>
          <w:rFonts w:ascii="Arial" w:hAnsi="Arial" w:cs="Arial"/>
          <w:b w:val="0"/>
          <w:i/>
          <w:sz w:val="22"/>
          <w:szCs w:val="22"/>
        </w:rPr>
        <w:t xml:space="preserve">Frequently used migraine prophylactic agents include SSRI’s, tricyclic antidepressants β-blockers, calcium channel blockers, valproic acid, gabapentin, topiramate. </w:t>
      </w:r>
    </w:p>
    <w:p w:rsidR="00936805" w:rsidRPr="002139C6" w:rsidRDefault="00936805" w:rsidP="00DA2B3A">
      <w:pPr>
        <w:rPr>
          <w:rFonts w:ascii="Arial" w:hAnsi="Arial" w:cs="Arial"/>
          <w:b/>
          <w:bCs/>
          <w:sz w:val="22"/>
          <w:szCs w:val="22"/>
          <w:u w:val="single"/>
        </w:rPr>
      </w:pPr>
    </w:p>
    <w:p w:rsidR="00936805" w:rsidRPr="002139C6" w:rsidRDefault="00936805" w:rsidP="00DA2B3A">
      <w:pPr>
        <w:rPr>
          <w:rFonts w:ascii="Arial" w:hAnsi="Arial" w:cs="Arial"/>
          <w:b/>
          <w:bCs/>
          <w:sz w:val="22"/>
          <w:szCs w:val="22"/>
          <w:u w:val="single"/>
        </w:rPr>
      </w:pPr>
      <w:r w:rsidRPr="002139C6">
        <w:rPr>
          <w:rFonts w:ascii="Arial" w:hAnsi="Arial" w:cs="Arial"/>
          <w:b/>
          <w:bCs/>
          <w:caps/>
          <w:sz w:val="22"/>
          <w:szCs w:val="22"/>
          <w:u w:val="single"/>
        </w:rPr>
        <w:t xml:space="preserve">Case </w:t>
      </w:r>
      <w:r w:rsidRPr="002139C6">
        <w:rPr>
          <w:rFonts w:ascii="Arial" w:hAnsi="Arial" w:cs="Arial"/>
          <w:b/>
          <w:bCs/>
          <w:sz w:val="22"/>
          <w:szCs w:val="22"/>
          <w:u w:val="single"/>
        </w:rPr>
        <w:t>2:</w:t>
      </w:r>
    </w:p>
    <w:p w:rsidR="00936805" w:rsidRPr="002139C6" w:rsidRDefault="00936805" w:rsidP="00DA2B3A">
      <w:pPr>
        <w:pStyle w:val="BodyText2"/>
        <w:spacing w:line="240" w:lineRule="auto"/>
        <w:rPr>
          <w:rFonts w:ascii="Arial" w:hAnsi="Arial" w:cs="Arial"/>
          <w:sz w:val="22"/>
          <w:szCs w:val="22"/>
        </w:rPr>
      </w:pPr>
      <w:r w:rsidRPr="002139C6">
        <w:rPr>
          <w:rFonts w:ascii="Arial" w:hAnsi="Arial" w:cs="Arial"/>
          <w:sz w:val="22"/>
          <w:szCs w:val="22"/>
        </w:rPr>
        <w:t xml:space="preserve">Mike is a </w:t>
      </w:r>
      <w:r w:rsidR="00B91313" w:rsidRPr="002139C6">
        <w:rPr>
          <w:rFonts w:ascii="Arial" w:hAnsi="Arial" w:cs="Arial"/>
          <w:sz w:val="22"/>
          <w:szCs w:val="22"/>
        </w:rPr>
        <w:t>3</w:t>
      </w:r>
      <w:r w:rsidRPr="002139C6">
        <w:rPr>
          <w:rFonts w:ascii="Arial" w:hAnsi="Arial" w:cs="Arial"/>
          <w:sz w:val="22"/>
          <w:szCs w:val="22"/>
        </w:rPr>
        <w:t>9 year old white male businessman who comes in with a history of headaches occurring 2 to 3 times each week for the</w:t>
      </w:r>
      <w:r w:rsidR="009F0692">
        <w:rPr>
          <w:rFonts w:ascii="Arial" w:hAnsi="Arial" w:cs="Arial"/>
          <w:sz w:val="22"/>
          <w:szCs w:val="22"/>
        </w:rPr>
        <w:t xml:space="preserve"> past several months. </w:t>
      </w:r>
      <w:r w:rsidRPr="002139C6">
        <w:rPr>
          <w:rFonts w:ascii="Arial" w:hAnsi="Arial" w:cs="Arial"/>
          <w:sz w:val="22"/>
          <w:szCs w:val="22"/>
        </w:rPr>
        <w:t xml:space="preserve">He has tried a variety of over-the-counter agents including Tylenol 650 mg every 4 hours, Ibuprofen 800 mg every 4-6 hours, and Naprosyn 500 mg </w:t>
      </w:r>
      <w:r w:rsidR="009F0692">
        <w:rPr>
          <w:rFonts w:ascii="Arial" w:hAnsi="Arial" w:cs="Arial"/>
          <w:sz w:val="22"/>
          <w:szCs w:val="22"/>
        </w:rPr>
        <w:t xml:space="preserve">twice a day with some success. </w:t>
      </w:r>
      <w:r w:rsidRPr="002139C6">
        <w:rPr>
          <w:rFonts w:ascii="Arial" w:hAnsi="Arial" w:cs="Arial"/>
          <w:sz w:val="22"/>
          <w:szCs w:val="22"/>
        </w:rPr>
        <w:t>However, he feels his headaches have increased in intensity since beginning h</w:t>
      </w:r>
      <w:r w:rsidR="009F0692">
        <w:rPr>
          <w:rFonts w:ascii="Arial" w:hAnsi="Arial" w:cs="Arial"/>
          <w:sz w:val="22"/>
          <w:szCs w:val="22"/>
        </w:rPr>
        <w:t xml:space="preserve">is new job several months ago. </w:t>
      </w:r>
      <w:r w:rsidRPr="002139C6">
        <w:rPr>
          <w:rFonts w:ascii="Arial" w:hAnsi="Arial" w:cs="Arial"/>
          <w:sz w:val="22"/>
          <w:szCs w:val="22"/>
        </w:rPr>
        <w:t>He describes these as bilateral and constant, like</w:t>
      </w:r>
      <w:r w:rsidR="009F0692">
        <w:rPr>
          <w:rFonts w:ascii="Arial" w:hAnsi="Arial" w:cs="Arial"/>
          <w:sz w:val="22"/>
          <w:szCs w:val="22"/>
        </w:rPr>
        <w:t xml:space="preserve"> a tight band around the head. </w:t>
      </w:r>
      <w:r w:rsidRPr="002139C6">
        <w:rPr>
          <w:rFonts w:ascii="Arial" w:hAnsi="Arial" w:cs="Arial"/>
          <w:sz w:val="22"/>
          <w:szCs w:val="22"/>
        </w:rPr>
        <w:t>There is no associated blurry or double vision, photo - or phonophobia, or other neurologic symptoms.  Headaches are exace</w:t>
      </w:r>
      <w:r w:rsidR="009F0692">
        <w:rPr>
          <w:rFonts w:ascii="Arial" w:hAnsi="Arial" w:cs="Arial"/>
          <w:sz w:val="22"/>
          <w:szCs w:val="22"/>
        </w:rPr>
        <w:t xml:space="preserve">rbated by deadlines at work. </w:t>
      </w:r>
      <w:r w:rsidRPr="002139C6">
        <w:rPr>
          <w:rFonts w:ascii="Arial" w:hAnsi="Arial" w:cs="Arial"/>
          <w:sz w:val="22"/>
          <w:szCs w:val="22"/>
        </w:rPr>
        <w:t>They</w:t>
      </w:r>
      <w:r w:rsidR="009F0692">
        <w:rPr>
          <w:rFonts w:ascii="Arial" w:hAnsi="Arial" w:cs="Arial"/>
          <w:sz w:val="22"/>
          <w:szCs w:val="22"/>
        </w:rPr>
        <w:t xml:space="preserve"> do not awaken him from sleep. </w:t>
      </w:r>
      <w:r w:rsidRPr="002139C6">
        <w:rPr>
          <w:rFonts w:ascii="Arial" w:hAnsi="Arial" w:cs="Arial"/>
          <w:sz w:val="22"/>
          <w:szCs w:val="22"/>
        </w:rPr>
        <w:t>He drinks 3-4 cups of coffee daily, does not smoke, a</w:t>
      </w:r>
      <w:r w:rsidR="009F0692">
        <w:rPr>
          <w:rFonts w:ascii="Arial" w:hAnsi="Arial" w:cs="Arial"/>
          <w:sz w:val="22"/>
          <w:szCs w:val="22"/>
        </w:rPr>
        <w:t xml:space="preserve">nd has 2 beers on the weekend. </w:t>
      </w:r>
      <w:r w:rsidRPr="002139C6">
        <w:rPr>
          <w:rFonts w:ascii="Arial" w:hAnsi="Arial" w:cs="Arial"/>
          <w:sz w:val="22"/>
          <w:szCs w:val="22"/>
        </w:rPr>
        <w:t>He does not exercise.</w:t>
      </w:r>
    </w:p>
    <w:p w:rsidR="00936805" w:rsidRPr="002139C6" w:rsidRDefault="00936805" w:rsidP="00DA2B3A">
      <w:pPr>
        <w:rPr>
          <w:rFonts w:ascii="Arial" w:hAnsi="Arial" w:cs="Arial"/>
          <w:sz w:val="22"/>
          <w:szCs w:val="22"/>
        </w:rPr>
      </w:pPr>
    </w:p>
    <w:p w:rsidR="00936805" w:rsidRDefault="00936805" w:rsidP="00DA2B3A">
      <w:pPr>
        <w:rPr>
          <w:rFonts w:ascii="Arial" w:hAnsi="Arial" w:cs="Arial"/>
          <w:sz w:val="22"/>
          <w:szCs w:val="22"/>
        </w:rPr>
      </w:pPr>
      <w:r w:rsidRPr="002139C6">
        <w:rPr>
          <w:rFonts w:ascii="Arial" w:hAnsi="Arial" w:cs="Arial"/>
          <w:bCs/>
          <w:sz w:val="22"/>
          <w:szCs w:val="22"/>
          <w:u w:val="single"/>
        </w:rPr>
        <w:t>Question 1:</w:t>
      </w:r>
      <w:r w:rsidR="009F0692">
        <w:rPr>
          <w:rFonts w:ascii="Arial" w:hAnsi="Arial" w:cs="Arial"/>
          <w:bCs/>
          <w:sz w:val="22"/>
          <w:szCs w:val="22"/>
        </w:rPr>
        <w:t xml:space="preserve"> </w:t>
      </w:r>
      <w:r w:rsidRPr="002139C6">
        <w:rPr>
          <w:rFonts w:ascii="Arial" w:hAnsi="Arial" w:cs="Arial"/>
          <w:bCs/>
          <w:sz w:val="22"/>
          <w:szCs w:val="22"/>
        </w:rPr>
        <w:t>What type of headache do you think this is? What symptoms support your</w:t>
      </w:r>
      <w:r w:rsidRPr="002139C6">
        <w:rPr>
          <w:rFonts w:ascii="Arial" w:hAnsi="Arial" w:cs="Arial"/>
          <w:sz w:val="22"/>
          <w:szCs w:val="22"/>
        </w:rPr>
        <w:t xml:space="preserve"> diagnosis?</w:t>
      </w:r>
    </w:p>
    <w:p w:rsidR="00DA2B3A" w:rsidRPr="002139C6" w:rsidRDefault="00DA2B3A" w:rsidP="00DA2B3A">
      <w:pPr>
        <w:rPr>
          <w:rFonts w:ascii="Arial" w:hAnsi="Arial" w:cs="Arial"/>
          <w:sz w:val="22"/>
          <w:szCs w:val="22"/>
        </w:rPr>
      </w:pPr>
    </w:p>
    <w:p w:rsidR="00936805" w:rsidRPr="002139C6" w:rsidRDefault="00936805" w:rsidP="00DA2B3A">
      <w:pPr>
        <w:pStyle w:val="BodyTextIndent"/>
        <w:ind w:left="0"/>
        <w:rPr>
          <w:rFonts w:ascii="Arial" w:hAnsi="Arial" w:cs="Arial"/>
          <w:i/>
          <w:sz w:val="22"/>
          <w:szCs w:val="22"/>
        </w:rPr>
      </w:pPr>
      <w:r w:rsidRPr="002139C6">
        <w:rPr>
          <w:rFonts w:ascii="Arial" w:hAnsi="Arial" w:cs="Arial"/>
          <w:i/>
          <w:sz w:val="22"/>
          <w:szCs w:val="22"/>
        </w:rPr>
        <w:t xml:space="preserve">This case typifies tension headaches, possibly exacerbated by regular use of nonsteroidal agents. Tension headaches are characterized by bilaterality, </w:t>
      </w:r>
      <w:r w:rsidR="00B91313" w:rsidRPr="002139C6">
        <w:rPr>
          <w:rFonts w:ascii="Arial" w:hAnsi="Arial" w:cs="Arial"/>
          <w:i/>
          <w:sz w:val="22"/>
          <w:szCs w:val="22"/>
        </w:rPr>
        <w:t xml:space="preserve">muscle </w:t>
      </w:r>
      <w:r w:rsidRPr="002139C6">
        <w:rPr>
          <w:rFonts w:ascii="Arial" w:hAnsi="Arial" w:cs="Arial"/>
          <w:i/>
          <w:sz w:val="22"/>
          <w:szCs w:val="22"/>
        </w:rPr>
        <w:t>tightness, constant nature, and radiation into neck and shoulders. They can last up to</w:t>
      </w:r>
      <w:r w:rsidR="009F0692">
        <w:rPr>
          <w:rFonts w:ascii="Arial" w:hAnsi="Arial" w:cs="Arial"/>
          <w:i/>
          <w:sz w:val="22"/>
          <w:szCs w:val="22"/>
        </w:rPr>
        <w:t xml:space="preserve"> days at a time. </w:t>
      </w:r>
      <w:r w:rsidR="00B91313" w:rsidRPr="002139C6">
        <w:rPr>
          <w:rFonts w:ascii="Arial" w:hAnsi="Arial" w:cs="Arial"/>
          <w:i/>
          <w:sz w:val="22"/>
          <w:szCs w:val="22"/>
        </w:rPr>
        <w:t>Tension</w:t>
      </w:r>
      <w:r w:rsidRPr="002139C6">
        <w:rPr>
          <w:rFonts w:ascii="Arial" w:hAnsi="Arial" w:cs="Arial"/>
          <w:i/>
          <w:sz w:val="22"/>
          <w:szCs w:val="22"/>
        </w:rPr>
        <w:t xml:space="preserve"> headaches are exacerbated by stress. </w:t>
      </w:r>
    </w:p>
    <w:p w:rsidR="00936805" w:rsidRPr="002139C6" w:rsidRDefault="00936805" w:rsidP="00DA2B3A">
      <w:pPr>
        <w:pStyle w:val="BodyTextIndent"/>
        <w:ind w:left="0"/>
        <w:rPr>
          <w:rFonts w:ascii="Arial" w:hAnsi="Arial" w:cs="Arial"/>
          <w:b/>
          <w:i/>
          <w:iCs/>
          <w:sz w:val="22"/>
          <w:szCs w:val="22"/>
          <w:u w:val="single"/>
        </w:rPr>
      </w:pPr>
    </w:p>
    <w:p w:rsidR="00DA2B3A" w:rsidRDefault="00936805" w:rsidP="00DA2B3A">
      <w:pPr>
        <w:pStyle w:val="BodyTextIndent"/>
        <w:ind w:left="0"/>
        <w:rPr>
          <w:rFonts w:ascii="Arial" w:hAnsi="Arial" w:cs="Arial"/>
          <w:iCs/>
          <w:sz w:val="22"/>
          <w:szCs w:val="22"/>
        </w:rPr>
      </w:pPr>
      <w:r w:rsidRPr="002139C6">
        <w:rPr>
          <w:rFonts w:ascii="Arial" w:hAnsi="Arial" w:cs="Arial"/>
          <w:bCs/>
          <w:iCs/>
          <w:sz w:val="22"/>
          <w:szCs w:val="22"/>
          <w:u w:val="single"/>
        </w:rPr>
        <w:t>Question 2:</w:t>
      </w:r>
      <w:r w:rsidR="009F0692">
        <w:rPr>
          <w:rFonts w:ascii="Arial" w:hAnsi="Arial" w:cs="Arial"/>
          <w:iCs/>
          <w:sz w:val="22"/>
          <w:szCs w:val="22"/>
        </w:rPr>
        <w:t xml:space="preserve"> </w:t>
      </w:r>
      <w:r w:rsidRPr="002139C6">
        <w:rPr>
          <w:rFonts w:ascii="Arial" w:hAnsi="Arial" w:cs="Arial"/>
          <w:iCs/>
          <w:sz w:val="22"/>
          <w:szCs w:val="22"/>
        </w:rPr>
        <w:t>What suggestions would you make regarding treatment?</w:t>
      </w:r>
    </w:p>
    <w:p w:rsidR="00DA2B3A" w:rsidRDefault="00DA2B3A" w:rsidP="00DA2B3A">
      <w:pPr>
        <w:pStyle w:val="BodyTextIndent"/>
        <w:ind w:left="0"/>
        <w:rPr>
          <w:rFonts w:ascii="Arial" w:hAnsi="Arial" w:cs="Arial"/>
          <w:iCs/>
          <w:sz w:val="22"/>
          <w:szCs w:val="22"/>
        </w:rPr>
      </w:pPr>
    </w:p>
    <w:p w:rsidR="004D1458" w:rsidRPr="002139C6" w:rsidRDefault="00936805" w:rsidP="00DA2B3A">
      <w:pPr>
        <w:pStyle w:val="BodyTextIndent"/>
        <w:ind w:left="0"/>
        <w:rPr>
          <w:rFonts w:ascii="Arial" w:hAnsi="Arial" w:cs="Arial"/>
          <w:iCs/>
          <w:sz w:val="22"/>
          <w:szCs w:val="22"/>
        </w:rPr>
      </w:pPr>
      <w:r w:rsidRPr="002139C6">
        <w:rPr>
          <w:rFonts w:ascii="Arial" w:hAnsi="Arial" w:cs="Arial"/>
          <w:i/>
          <w:sz w:val="22"/>
          <w:szCs w:val="22"/>
        </w:rPr>
        <w:t>Since these headaches are occurring 2-3 times per week and he has been using adequate doses of pain medications, lifestyle modification would</w:t>
      </w:r>
      <w:r w:rsidR="009F0692">
        <w:rPr>
          <w:rFonts w:ascii="Arial" w:hAnsi="Arial" w:cs="Arial"/>
          <w:i/>
          <w:sz w:val="22"/>
          <w:szCs w:val="22"/>
        </w:rPr>
        <w:t xml:space="preserve"> be an appropriate first step. </w:t>
      </w:r>
      <w:r w:rsidRPr="002139C6">
        <w:rPr>
          <w:rFonts w:ascii="Arial" w:hAnsi="Arial" w:cs="Arial"/>
          <w:i/>
          <w:sz w:val="22"/>
          <w:szCs w:val="22"/>
        </w:rPr>
        <w:t>He should be encouraged to decrease the amount of over-the-counter analgesics he has been using to 2 or 3 doses no more than twice each week, decrease the amount of coffee to no more than 2 cups per day</w:t>
      </w:r>
      <w:r w:rsidR="00B91313" w:rsidRPr="002139C6">
        <w:rPr>
          <w:rFonts w:ascii="Arial" w:hAnsi="Arial" w:cs="Arial"/>
          <w:i/>
          <w:sz w:val="22"/>
          <w:szCs w:val="22"/>
        </w:rPr>
        <w:t xml:space="preserve"> (gradually)</w:t>
      </w:r>
      <w:r w:rsidRPr="002139C6">
        <w:rPr>
          <w:rFonts w:ascii="Arial" w:hAnsi="Arial" w:cs="Arial"/>
          <w:i/>
          <w:sz w:val="22"/>
          <w:szCs w:val="22"/>
        </w:rPr>
        <w:t>, and begin a regular exercise rou</w:t>
      </w:r>
      <w:r w:rsidR="009F0692">
        <w:rPr>
          <w:rFonts w:ascii="Arial" w:hAnsi="Arial" w:cs="Arial"/>
          <w:i/>
          <w:sz w:val="22"/>
          <w:szCs w:val="22"/>
        </w:rPr>
        <w:t xml:space="preserve">tine to help alleviate stress. </w:t>
      </w:r>
      <w:r w:rsidRPr="002139C6">
        <w:rPr>
          <w:rFonts w:ascii="Arial" w:hAnsi="Arial" w:cs="Arial"/>
          <w:i/>
          <w:sz w:val="22"/>
          <w:szCs w:val="22"/>
        </w:rPr>
        <w:t>Massage therapy, biofeedback, acupuncture, nutritional supplements, and relaxation techniques are often useful. Ergonomic evaluations of workstation can also benefit patients. It does not sound as though he has problems with other substance abuse such as tobacco or alcohol, but these should b</w:t>
      </w:r>
      <w:r w:rsidR="009F0692">
        <w:rPr>
          <w:rFonts w:ascii="Arial" w:hAnsi="Arial" w:cs="Arial"/>
          <w:i/>
          <w:sz w:val="22"/>
          <w:szCs w:val="22"/>
        </w:rPr>
        <w:t xml:space="preserve">e explored with every patient. </w:t>
      </w:r>
      <w:r w:rsidRPr="002139C6">
        <w:rPr>
          <w:rFonts w:ascii="Arial" w:hAnsi="Arial" w:cs="Arial"/>
          <w:i/>
          <w:sz w:val="22"/>
          <w:szCs w:val="22"/>
        </w:rPr>
        <w:t>He should be seen back in 3-4 weeks to see if there has been any change in the character of the headaches onc</w:t>
      </w:r>
      <w:r w:rsidR="009F0692">
        <w:rPr>
          <w:rFonts w:ascii="Arial" w:hAnsi="Arial" w:cs="Arial"/>
          <w:i/>
          <w:sz w:val="22"/>
          <w:szCs w:val="22"/>
        </w:rPr>
        <w:t xml:space="preserve">e he has tried these measures. </w:t>
      </w:r>
      <w:r w:rsidRPr="002139C6">
        <w:rPr>
          <w:rFonts w:ascii="Arial" w:hAnsi="Arial" w:cs="Arial"/>
          <w:i/>
          <w:sz w:val="22"/>
          <w:szCs w:val="22"/>
        </w:rPr>
        <w:t xml:space="preserve">In the event that he develops a severe headache, it would be acceptable to treat with a combination analgesic. More frequent headaches may be amenable to prophylactic treatment with amitriptyline, mirtazapine, and/or cognitive behavioral therapy.  </w:t>
      </w:r>
    </w:p>
    <w:p w:rsidR="00B91313" w:rsidRPr="002139C6" w:rsidRDefault="00B91313" w:rsidP="00DA2B3A">
      <w:pPr>
        <w:pStyle w:val="BodyText"/>
        <w:rPr>
          <w:i/>
        </w:rPr>
      </w:pPr>
    </w:p>
    <w:p w:rsidR="00B91313" w:rsidRPr="002139C6" w:rsidRDefault="00B91313" w:rsidP="00DA2B3A">
      <w:pPr>
        <w:pStyle w:val="BodyTextIndent"/>
        <w:ind w:left="0"/>
        <w:rPr>
          <w:rFonts w:ascii="Arial" w:hAnsi="Arial" w:cs="Arial"/>
          <w:b/>
          <w:iCs/>
          <w:sz w:val="22"/>
          <w:szCs w:val="22"/>
        </w:rPr>
      </w:pPr>
      <w:r w:rsidRPr="002139C6">
        <w:rPr>
          <w:rFonts w:ascii="Arial" w:hAnsi="Arial" w:cs="Arial"/>
          <w:b/>
          <w:iCs/>
          <w:sz w:val="22"/>
          <w:szCs w:val="22"/>
          <w:u w:val="single"/>
        </w:rPr>
        <w:t>Case 3:</w:t>
      </w:r>
      <w:r w:rsidRPr="002139C6">
        <w:rPr>
          <w:rFonts w:ascii="Arial" w:hAnsi="Arial" w:cs="Arial"/>
          <w:b/>
          <w:iCs/>
          <w:sz w:val="22"/>
          <w:szCs w:val="22"/>
        </w:rPr>
        <w:t xml:space="preserve">  </w:t>
      </w:r>
    </w:p>
    <w:p w:rsidR="00B91313" w:rsidRPr="002139C6" w:rsidRDefault="00B91313" w:rsidP="00DA2B3A">
      <w:pPr>
        <w:pStyle w:val="BodyTextIndent"/>
        <w:ind w:left="0"/>
        <w:rPr>
          <w:rFonts w:ascii="Arial" w:hAnsi="Arial" w:cs="Arial"/>
          <w:iCs/>
          <w:sz w:val="22"/>
          <w:szCs w:val="22"/>
        </w:rPr>
      </w:pPr>
      <w:r w:rsidRPr="002139C6">
        <w:rPr>
          <w:rFonts w:ascii="Arial" w:hAnsi="Arial" w:cs="Arial"/>
          <w:iCs/>
          <w:sz w:val="22"/>
          <w:szCs w:val="22"/>
        </w:rPr>
        <w:t>Shannon is a 45 yo woman with dull, global headaches every morning for the past couple of months.  She is frustrated with consistent weight gain over the past several years, and f</w:t>
      </w:r>
      <w:r w:rsidR="005906BA">
        <w:rPr>
          <w:rFonts w:ascii="Arial" w:hAnsi="Arial" w:cs="Arial"/>
          <w:iCs/>
          <w:sz w:val="22"/>
          <w:szCs w:val="22"/>
        </w:rPr>
        <w:t xml:space="preserve">eels tired throughout the day. </w:t>
      </w:r>
      <w:r w:rsidRPr="002139C6">
        <w:rPr>
          <w:rFonts w:ascii="Arial" w:hAnsi="Arial" w:cs="Arial"/>
          <w:iCs/>
          <w:sz w:val="22"/>
          <w:szCs w:val="22"/>
        </w:rPr>
        <w:t>Her marriage is rocky, and she feels like s</w:t>
      </w:r>
      <w:r w:rsidR="005906BA">
        <w:rPr>
          <w:rFonts w:ascii="Arial" w:hAnsi="Arial" w:cs="Arial"/>
          <w:iCs/>
          <w:sz w:val="22"/>
          <w:szCs w:val="22"/>
        </w:rPr>
        <w:t xml:space="preserve">he can’t meet her kids’ needs. </w:t>
      </w:r>
      <w:r w:rsidRPr="002139C6">
        <w:rPr>
          <w:rFonts w:ascii="Arial" w:hAnsi="Arial" w:cs="Arial"/>
          <w:iCs/>
          <w:sz w:val="22"/>
          <w:szCs w:val="22"/>
        </w:rPr>
        <w:t>She has no other symptoms and hasn’t tried any treatments thus far</w:t>
      </w:r>
      <w:r w:rsidR="005906BA">
        <w:rPr>
          <w:rFonts w:ascii="Arial" w:hAnsi="Arial" w:cs="Arial"/>
          <w:iCs/>
          <w:sz w:val="22"/>
          <w:szCs w:val="22"/>
        </w:rPr>
        <w:t xml:space="preserve">. </w:t>
      </w:r>
      <w:r w:rsidR="005C1EC7" w:rsidRPr="002139C6">
        <w:rPr>
          <w:rFonts w:ascii="Arial" w:hAnsi="Arial" w:cs="Arial"/>
          <w:iCs/>
          <w:sz w:val="22"/>
          <w:szCs w:val="22"/>
        </w:rPr>
        <w:t xml:space="preserve">She doesn’t exercise. She </w:t>
      </w:r>
      <w:r w:rsidRPr="002139C6">
        <w:rPr>
          <w:rFonts w:ascii="Arial" w:hAnsi="Arial" w:cs="Arial"/>
          <w:iCs/>
          <w:sz w:val="22"/>
          <w:szCs w:val="22"/>
        </w:rPr>
        <w:t xml:space="preserve">relaxes with a </w:t>
      </w:r>
      <w:r w:rsidR="005906BA">
        <w:rPr>
          <w:rFonts w:ascii="Arial" w:hAnsi="Arial" w:cs="Arial"/>
          <w:iCs/>
          <w:sz w:val="22"/>
          <w:szCs w:val="22"/>
        </w:rPr>
        <w:t xml:space="preserve">couple of drinks each evening. </w:t>
      </w:r>
      <w:r w:rsidR="005C1EC7" w:rsidRPr="002139C6">
        <w:rPr>
          <w:rFonts w:ascii="Arial" w:hAnsi="Arial" w:cs="Arial"/>
          <w:iCs/>
          <w:sz w:val="22"/>
          <w:szCs w:val="22"/>
        </w:rPr>
        <w:t>She thinks</w:t>
      </w:r>
      <w:r w:rsidR="005906BA">
        <w:rPr>
          <w:rFonts w:ascii="Arial" w:hAnsi="Arial" w:cs="Arial"/>
          <w:iCs/>
          <w:sz w:val="22"/>
          <w:szCs w:val="22"/>
        </w:rPr>
        <w:t xml:space="preserve"> she might have a brain tumor. </w:t>
      </w:r>
      <w:r w:rsidR="005C1EC7" w:rsidRPr="002139C6">
        <w:rPr>
          <w:rFonts w:ascii="Arial" w:hAnsi="Arial" w:cs="Arial"/>
          <w:iCs/>
          <w:sz w:val="22"/>
          <w:szCs w:val="22"/>
        </w:rPr>
        <w:t xml:space="preserve">Her physical exam is normal.  </w:t>
      </w:r>
    </w:p>
    <w:p w:rsidR="005C1EC7" w:rsidRDefault="005C1EC7" w:rsidP="00DA2B3A">
      <w:pPr>
        <w:pStyle w:val="BodyTextIndent"/>
        <w:ind w:left="0"/>
        <w:rPr>
          <w:rFonts w:ascii="Arial" w:hAnsi="Arial" w:cs="Arial"/>
          <w:iCs/>
          <w:sz w:val="22"/>
          <w:szCs w:val="22"/>
        </w:rPr>
      </w:pPr>
      <w:r w:rsidRPr="002139C6">
        <w:rPr>
          <w:rFonts w:ascii="Arial" w:hAnsi="Arial" w:cs="Arial"/>
          <w:iCs/>
          <w:sz w:val="22"/>
          <w:szCs w:val="22"/>
          <w:u w:val="single"/>
        </w:rPr>
        <w:t>Question 1:</w:t>
      </w:r>
      <w:r w:rsidR="005906BA">
        <w:rPr>
          <w:rFonts w:ascii="Arial" w:hAnsi="Arial" w:cs="Arial"/>
          <w:iCs/>
          <w:sz w:val="22"/>
          <w:szCs w:val="22"/>
        </w:rPr>
        <w:t xml:space="preserve"> </w:t>
      </w:r>
      <w:r w:rsidRPr="002139C6">
        <w:rPr>
          <w:rFonts w:ascii="Arial" w:hAnsi="Arial" w:cs="Arial"/>
          <w:iCs/>
          <w:sz w:val="22"/>
          <w:szCs w:val="22"/>
        </w:rPr>
        <w:t>What is the differential diagnosis?</w:t>
      </w:r>
    </w:p>
    <w:p w:rsidR="00DA2B3A" w:rsidRPr="002139C6" w:rsidRDefault="00DA2B3A" w:rsidP="00DA2B3A">
      <w:pPr>
        <w:pStyle w:val="BodyTextIndent"/>
        <w:spacing w:after="0"/>
        <w:ind w:left="0"/>
        <w:rPr>
          <w:rFonts w:ascii="Arial" w:hAnsi="Arial" w:cs="Arial"/>
          <w:iCs/>
          <w:sz w:val="22"/>
          <w:szCs w:val="22"/>
        </w:rPr>
      </w:pPr>
    </w:p>
    <w:p w:rsidR="005C1EC7" w:rsidRDefault="005C1EC7" w:rsidP="00DA2B3A">
      <w:pPr>
        <w:pStyle w:val="BodyTextIndent"/>
        <w:ind w:left="0"/>
        <w:rPr>
          <w:rFonts w:ascii="Arial" w:hAnsi="Arial" w:cs="Arial"/>
          <w:i/>
          <w:iCs/>
          <w:sz w:val="22"/>
          <w:szCs w:val="22"/>
        </w:rPr>
      </w:pPr>
      <w:r w:rsidRPr="002139C6">
        <w:rPr>
          <w:rFonts w:ascii="Arial" w:hAnsi="Arial" w:cs="Arial"/>
          <w:i/>
          <w:iCs/>
          <w:sz w:val="22"/>
          <w:szCs w:val="22"/>
        </w:rPr>
        <w:t>Chronic morning headaches can be due to poor sleep (consider OSA, depression, anxiety), alcohol overuse, hypertension, or medication withdrawal.  A more detailed history, including depression screening, sleep apnea symptoms, and alcoh</w:t>
      </w:r>
      <w:r w:rsidR="00A23085">
        <w:rPr>
          <w:rFonts w:ascii="Arial" w:hAnsi="Arial" w:cs="Arial"/>
          <w:i/>
          <w:iCs/>
          <w:sz w:val="22"/>
          <w:szCs w:val="22"/>
        </w:rPr>
        <w:t xml:space="preserve">ol habits would be beneficial. </w:t>
      </w:r>
      <w:r w:rsidRPr="002139C6">
        <w:rPr>
          <w:rFonts w:ascii="Arial" w:hAnsi="Arial" w:cs="Arial"/>
          <w:i/>
          <w:iCs/>
          <w:sz w:val="22"/>
          <w:szCs w:val="22"/>
        </w:rPr>
        <w:t>This patient doesn’t use NSAIDs, but rebound headaches</w:t>
      </w:r>
      <w:r w:rsidR="009A6CDF" w:rsidRPr="002139C6">
        <w:rPr>
          <w:rFonts w:ascii="Arial" w:hAnsi="Arial" w:cs="Arial"/>
          <w:i/>
          <w:iCs/>
          <w:sz w:val="22"/>
          <w:szCs w:val="22"/>
        </w:rPr>
        <w:t xml:space="preserve"> could also present this way.  </w:t>
      </w:r>
    </w:p>
    <w:p w:rsidR="00DA2B3A" w:rsidRPr="002139C6" w:rsidRDefault="00DA2B3A" w:rsidP="00DA2B3A">
      <w:pPr>
        <w:pStyle w:val="BodyTextIndent"/>
        <w:ind w:left="0"/>
        <w:rPr>
          <w:rFonts w:ascii="Arial" w:hAnsi="Arial" w:cs="Arial"/>
          <w:i/>
          <w:iCs/>
          <w:sz w:val="22"/>
          <w:szCs w:val="22"/>
        </w:rPr>
      </w:pPr>
    </w:p>
    <w:p w:rsidR="005C1EC7" w:rsidRDefault="005C1EC7" w:rsidP="00DA2B3A">
      <w:pPr>
        <w:pStyle w:val="BodyTextIndent"/>
        <w:ind w:left="0"/>
        <w:rPr>
          <w:rFonts w:ascii="Arial" w:hAnsi="Arial" w:cs="Arial"/>
          <w:iCs/>
          <w:sz w:val="22"/>
          <w:szCs w:val="22"/>
        </w:rPr>
      </w:pPr>
      <w:r w:rsidRPr="002139C6">
        <w:rPr>
          <w:rFonts w:ascii="Arial" w:hAnsi="Arial" w:cs="Arial"/>
          <w:iCs/>
          <w:sz w:val="22"/>
          <w:szCs w:val="22"/>
          <w:u w:val="single"/>
        </w:rPr>
        <w:t>Question 2:</w:t>
      </w:r>
      <w:r w:rsidRPr="002139C6">
        <w:rPr>
          <w:rFonts w:ascii="Arial" w:hAnsi="Arial" w:cs="Arial"/>
          <w:iCs/>
          <w:sz w:val="22"/>
          <w:szCs w:val="22"/>
        </w:rPr>
        <w:t xml:space="preserve">  Would you order any tests?</w:t>
      </w:r>
    </w:p>
    <w:p w:rsidR="00DA2B3A" w:rsidRPr="002139C6" w:rsidRDefault="00DA2B3A" w:rsidP="00DA2B3A">
      <w:pPr>
        <w:pStyle w:val="BodyTextIndent"/>
        <w:spacing w:after="0"/>
        <w:ind w:left="0"/>
        <w:rPr>
          <w:rFonts w:ascii="Arial" w:hAnsi="Arial" w:cs="Arial"/>
          <w:iCs/>
          <w:sz w:val="22"/>
          <w:szCs w:val="22"/>
        </w:rPr>
      </w:pPr>
    </w:p>
    <w:p w:rsidR="005C1EC7" w:rsidRDefault="005C1EC7" w:rsidP="00DA2B3A">
      <w:pPr>
        <w:pStyle w:val="BodyTextIndent"/>
        <w:ind w:left="0"/>
        <w:rPr>
          <w:rFonts w:ascii="Arial" w:hAnsi="Arial" w:cs="Arial"/>
          <w:i/>
          <w:iCs/>
          <w:sz w:val="22"/>
          <w:szCs w:val="22"/>
        </w:rPr>
      </w:pPr>
      <w:r w:rsidRPr="002139C6">
        <w:rPr>
          <w:rFonts w:ascii="Arial" w:hAnsi="Arial" w:cs="Arial"/>
          <w:i/>
          <w:iCs/>
          <w:sz w:val="22"/>
          <w:szCs w:val="22"/>
        </w:rPr>
        <w:t>A careful history and physical should be sufficient to establis</w:t>
      </w:r>
      <w:r w:rsidR="00A23085">
        <w:rPr>
          <w:rFonts w:ascii="Arial" w:hAnsi="Arial" w:cs="Arial"/>
          <w:i/>
          <w:iCs/>
          <w:sz w:val="22"/>
          <w:szCs w:val="22"/>
        </w:rPr>
        <w:t xml:space="preserve">h a diagnosis in this patient. </w:t>
      </w:r>
      <w:r w:rsidRPr="002139C6">
        <w:rPr>
          <w:rFonts w:ascii="Arial" w:hAnsi="Arial" w:cs="Arial"/>
          <w:i/>
          <w:iCs/>
          <w:sz w:val="22"/>
          <w:szCs w:val="22"/>
        </w:rPr>
        <w:t>In the absence of danger signs, discussed above, there is no indication to perform any ne</w:t>
      </w:r>
      <w:r w:rsidR="00A23085">
        <w:rPr>
          <w:rFonts w:ascii="Arial" w:hAnsi="Arial" w:cs="Arial"/>
          <w:i/>
          <w:iCs/>
          <w:sz w:val="22"/>
          <w:szCs w:val="22"/>
        </w:rPr>
        <w:t xml:space="preserve">uroimaging. </w:t>
      </w:r>
      <w:r w:rsidRPr="002139C6">
        <w:rPr>
          <w:rFonts w:ascii="Arial" w:hAnsi="Arial" w:cs="Arial"/>
          <w:i/>
          <w:iCs/>
          <w:sz w:val="22"/>
          <w:szCs w:val="22"/>
        </w:rPr>
        <w:t xml:space="preserve">However, if she endorses OSA symptoms, </w:t>
      </w:r>
      <w:r w:rsidR="00A23085">
        <w:rPr>
          <w:rFonts w:ascii="Arial" w:hAnsi="Arial" w:cs="Arial"/>
          <w:i/>
          <w:iCs/>
          <w:sz w:val="22"/>
          <w:szCs w:val="22"/>
        </w:rPr>
        <w:t xml:space="preserve">a polysomnogram may be useful. </w:t>
      </w:r>
      <w:r w:rsidRPr="002139C6">
        <w:rPr>
          <w:rFonts w:ascii="Arial" w:hAnsi="Arial" w:cs="Arial"/>
          <w:i/>
          <w:iCs/>
          <w:sz w:val="22"/>
          <w:szCs w:val="22"/>
        </w:rPr>
        <w:t>Likewise, if clinical evaluation raises suspicion for other causes of fatigue or poor sleep (pregnancy, perimenopause, pituitary disease, thyroid disease), these should be evaluated with a</w:t>
      </w:r>
      <w:r w:rsidR="00A23085">
        <w:rPr>
          <w:rFonts w:ascii="Arial" w:hAnsi="Arial" w:cs="Arial"/>
          <w:i/>
          <w:iCs/>
          <w:sz w:val="22"/>
          <w:szCs w:val="22"/>
        </w:rPr>
        <w:t xml:space="preserve">ppropriate laboratory testing. </w:t>
      </w:r>
      <w:r w:rsidRPr="002139C6">
        <w:rPr>
          <w:rFonts w:ascii="Arial" w:hAnsi="Arial" w:cs="Arial"/>
          <w:i/>
          <w:iCs/>
          <w:sz w:val="22"/>
          <w:szCs w:val="22"/>
        </w:rPr>
        <w:t xml:space="preserve">The patient can be educated about the absence of symptoms suggestive of mass lesion, and reassured that her medical team will continue to monitor this.  </w:t>
      </w:r>
    </w:p>
    <w:p w:rsidR="00DA2B3A" w:rsidRPr="002139C6" w:rsidRDefault="00DA2B3A" w:rsidP="00DA2B3A">
      <w:pPr>
        <w:pStyle w:val="BodyTextIndent"/>
        <w:spacing w:after="0"/>
        <w:ind w:left="0"/>
        <w:rPr>
          <w:rFonts w:ascii="Arial" w:hAnsi="Arial" w:cs="Arial"/>
          <w:i/>
          <w:iCs/>
          <w:sz w:val="22"/>
          <w:szCs w:val="22"/>
        </w:rPr>
      </w:pPr>
    </w:p>
    <w:p w:rsidR="005C1EC7" w:rsidRDefault="005C1EC7" w:rsidP="00DA2B3A">
      <w:pPr>
        <w:pStyle w:val="BodyTextIndent"/>
        <w:ind w:left="0"/>
        <w:rPr>
          <w:rFonts w:ascii="Arial" w:hAnsi="Arial" w:cs="Arial"/>
          <w:iCs/>
          <w:sz w:val="22"/>
          <w:szCs w:val="22"/>
        </w:rPr>
      </w:pPr>
      <w:r w:rsidRPr="002139C6">
        <w:rPr>
          <w:rFonts w:ascii="Arial" w:hAnsi="Arial" w:cs="Arial"/>
          <w:iCs/>
          <w:sz w:val="22"/>
          <w:szCs w:val="22"/>
          <w:u w:val="single"/>
        </w:rPr>
        <w:t>Question 3:</w:t>
      </w:r>
      <w:r w:rsidRPr="002139C6">
        <w:rPr>
          <w:rFonts w:ascii="Arial" w:hAnsi="Arial" w:cs="Arial"/>
          <w:iCs/>
          <w:sz w:val="22"/>
          <w:szCs w:val="22"/>
        </w:rPr>
        <w:t xml:space="preserve"> What treatment would you recommend?  </w:t>
      </w:r>
    </w:p>
    <w:p w:rsidR="00DA2B3A" w:rsidRPr="002139C6" w:rsidRDefault="00DA2B3A" w:rsidP="00DA2B3A">
      <w:pPr>
        <w:pStyle w:val="BodyTextIndent"/>
        <w:spacing w:after="0"/>
        <w:ind w:left="0"/>
        <w:rPr>
          <w:rFonts w:ascii="Arial" w:hAnsi="Arial" w:cs="Arial"/>
          <w:iCs/>
          <w:sz w:val="22"/>
          <w:szCs w:val="22"/>
        </w:rPr>
      </w:pPr>
    </w:p>
    <w:p w:rsidR="00B91313" w:rsidRPr="002139C6" w:rsidRDefault="005C1EC7" w:rsidP="00DA2B3A">
      <w:pPr>
        <w:pStyle w:val="BodyTextIndent"/>
        <w:ind w:left="0"/>
        <w:rPr>
          <w:rFonts w:ascii="Arial" w:hAnsi="Arial" w:cs="Arial"/>
          <w:i/>
          <w:iCs/>
          <w:sz w:val="22"/>
          <w:szCs w:val="22"/>
        </w:rPr>
        <w:sectPr w:rsidR="00B91313" w:rsidRPr="002139C6">
          <w:headerReference w:type="default" r:id="rId11"/>
          <w:pgSz w:w="12240" w:h="15840"/>
          <w:pgMar w:top="980" w:right="640" w:bottom="280" w:left="1340" w:header="743" w:footer="0" w:gutter="0"/>
          <w:pgNumType w:start="1"/>
          <w:cols w:space="720"/>
          <w:noEndnote/>
        </w:sectPr>
      </w:pPr>
      <w:r w:rsidRPr="002139C6">
        <w:rPr>
          <w:rFonts w:ascii="Arial" w:hAnsi="Arial" w:cs="Arial"/>
          <w:i/>
          <w:iCs/>
          <w:sz w:val="22"/>
          <w:szCs w:val="22"/>
        </w:rPr>
        <w:t>Once you have established your presumed diagnosis, treatment should be aime</w:t>
      </w:r>
      <w:r w:rsidR="00A23085">
        <w:rPr>
          <w:rFonts w:ascii="Arial" w:hAnsi="Arial" w:cs="Arial"/>
          <w:i/>
          <w:iCs/>
          <w:sz w:val="22"/>
          <w:szCs w:val="22"/>
        </w:rPr>
        <w:t xml:space="preserve">d at the underlying condition. </w:t>
      </w:r>
      <w:r w:rsidRPr="002139C6">
        <w:rPr>
          <w:rFonts w:ascii="Arial" w:hAnsi="Arial" w:cs="Arial"/>
          <w:i/>
          <w:iCs/>
          <w:sz w:val="22"/>
          <w:szCs w:val="22"/>
        </w:rPr>
        <w:t>Treating depression, anxiety, alcohol use disorders, hypertension, OSA, or other conditions should lead t</w:t>
      </w:r>
      <w:r w:rsidR="00A23085">
        <w:rPr>
          <w:rFonts w:ascii="Arial" w:hAnsi="Arial" w:cs="Arial"/>
          <w:i/>
          <w:iCs/>
          <w:sz w:val="22"/>
          <w:szCs w:val="22"/>
        </w:rPr>
        <w:t xml:space="preserve">o resolution of her headaches. </w:t>
      </w:r>
      <w:r w:rsidR="009A6CDF" w:rsidRPr="002139C6">
        <w:rPr>
          <w:rFonts w:ascii="Arial" w:hAnsi="Arial" w:cs="Arial"/>
          <w:i/>
          <w:iCs/>
          <w:sz w:val="22"/>
          <w:szCs w:val="22"/>
        </w:rPr>
        <w:t xml:space="preserve">Follow-up is recommended and may </w:t>
      </w:r>
      <w:r w:rsidR="002139C6">
        <w:rPr>
          <w:rFonts w:ascii="Arial" w:hAnsi="Arial" w:cs="Arial"/>
          <w:i/>
          <w:iCs/>
          <w:sz w:val="22"/>
          <w:szCs w:val="22"/>
        </w:rPr>
        <w:t>take several visits over time.</w:t>
      </w:r>
    </w:p>
    <w:p w:rsidR="004D1458" w:rsidRPr="002139C6" w:rsidRDefault="004D1458" w:rsidP="00DA2B3A">
      <w:pPr>
        <w:pStyle w:val="BodyText"/>
        <w:tabs>
          <w:tab w:val="left" w:pos="1540"/>
        </w:tabs>
        <w:kinsoku w:val="0"/>
        <w:overflowPunct w:val="0"/>
        <w:rPr>
          <w:spacing w:val="-1"/>
        </w:rPr>
      </w:pPr>
    </w:p>
    <w:sectPr w:rsidR="004D1458" w:rsidRPr="002139C6">
      <w:pgSz w:w="12240" w:h="15840"/>
      <w:pgMar w:top="980" w:right="640" w:bottom="280" w:left="1340" w:header="74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CF" w:rsidRDefault="00003DCF">
      <w:r>
        <w:separator/>
      </w:r>
    </w:p>
  </w:endnote>
  <w:endnote w:type="continuationSeparator" w:id="0">
    <w:p w:rsidR="00003DCF" w:rsidRDefault="0000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CF" w:rsidRDefault="00003DCF">
      <w:r>
        <w:separator/>
      </w:r>
    </w:p>
  </w:footnote>
  <w:footnote w:type="continuationSeparator" w:id="0">
    <w:p w:rsidR="00003DCF" w:rsidRDefault="0000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58" w:rsidRDefault="00867E58" w:rsidP="00867E58">
    <w:pPr>
      <w:pStyle w:val="Header"/>
      <w:jc w:val="right"/>
      <w:rPr>
        <w:i/>
        <w:iCs/>
        <w:color w:val="808080"/>
      </w:rPr>
    </w:pPr>
    <w:r>
      <w:rPr>
        <w:i/>
        <w:iCs/>
        <w:color w:val="808080"/>
      </w:rPr>
      <w:t>Preceptor Copy – Student version has questions only</w:t>
    </w:r>
  </w:p>
  <w:p w:rsidR="004D1458" w:rsidRPr="00867E58" w:rsidRDefault="004D1458" w:rsidP="0086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60" w:hanging="360"/>
      </w:pPr>
      <w:rPr>
        <w:rFonts w:ascii="Symbol" w:hAnsi="Symbol"/>
        <w:b w:val="0"/>
        <w:sz w:val="22"/>
      </w:rPr>
    </w:lvl>
    <w:lvl w:ilvl="1">
      <w:numFmt w:val="bullet"/>
      <w:lvlText w:val="•"/>
      <w:lvlJc w:val="left"/>
      <w:pPr>
        <w:ind w:left="1440" w:hanging="360"/>
      </w:pPr>
    </w:lvl>
    <w:lvl w:ilvl="2">
      <w:numFmt w:val="bullet"/>
      <w:lvlText w:val="•"/>
      <w:lvlJc w:val="left"/>
      <w:pPr>
        <w:ind w:left="2420" w:hanging="360"/>
      </w:pPr>
    </w:lvl>
    <w:lvl w:ilvl="3">
      <w:numFmt w:val="bullet"/>
      <w:lvlText w:val="•"/>
      <w:lvlJc w:val="left"/>
      <w:pPr>
        <w:ind w:left="3400" w:hanging="360"/>
      </w:pPr>
    </w:lvl>
    <w:lvl w:ilvl="4">
      <w:numFmt w:val="bullet"/>
      <w:lvlText w:val="•"/>
      <w:lvlJc w:val="left"/>
      <w:pPr>
        <w:ind w:left="4380" w:hanging="360"/>
      </w:pPr>
    </w:lvl>
    <w:lvl w:ilvl="5">
      <w:numFmt w:val="bullet"/>
      <w:lvlText w:val="•"/>
      <w:lvlJc w:val="left"/>
      <w:pPr>
        <w:ind w:left="5360" w:hanging="360"/>
      </w:pPr>
    </w:lvl>
    <w:lvl w:ilvl="6">
      <w:numFmt w:val="bullet"/>
      <w:lvlText w:val="•"/>
      <w:lvlJc w:val="left"/>
      <w:pPr>
        <w:ind w:left="6340" w:hanging="360"/>
      </w:pPr>
    </w:lvl>
    <w:lvl w:ilvl="7">
      <w:numFmt w:val="bullet"/>
      <w:lvlText w:val="•"/>
      <w:lvlJc w:val="left"/>
      <w:pPr>
        <w:ind w:left="7320" w:hanging="360"/>
      </w:pPr>
    </w:lvl>
    <w:lvl w:ilvl="8">
      <w:numFmt w:val="bullet"/>
      <w:lvlText w:val="•"/>
      <w:lvlJc w:val="left"/>
      <w:pPr>
        <w:ind w:left="8300" w:hanging="360"/>
      </w:pPr>
    </w:lvl>
  </w:abstractNum>
  <w:abstractNum w:abstractNumId="1">
    <w:nsid w:val="2FC26F19"/>
    <w:multiLevelType w:val="hybridMultilevel"/>
    <w:tmpl w:val="B94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2F"/>
    <w:rsid w:val="00003DCF"/>
    <w:rsid w:val="00085109"/>
    <w:rsid w:val="000B40D8"/>
    <w:rsid w:val="002139C6"/>
    <w:rsid w:val="002C5F70"/>
    <w:rsid w:val="003B64EE"/>
    <w:rsid w:val="00401665"/>
    <w:rsid w:val="004D1458"/>
    <w:rsid w:val="005906BA"/>
    <w:rsid w:val="005C1EC7"/>
    <w:rsid w:val="00673EE8"/>
    <w:rsid w:val="00741B14"/>
    <w:rsid w:val="00867E58"/>
    <w:rsid w:val="00886D3B"/>
    <w:rsid w:val="00936805"/>
    <w:rsid w:val="009A6CDF"/>
    <w:rsid w:val="009E3139"/>
    <w:rsid w:val="009F0692"/>
    <w:rsid w:val="00A23085"/>
    <w:rsid w:val="00B31AB7"/>
    <w:rsid w:val="00B9002F"/>
    <w:rsid w:val="00B91313"/>
    <w:rsid w:val="00C20B13"/>
    <w:rsid w:val="00D842DD"/>
    <w:rsid w:val="00DA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9368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6805"/>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93680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936805"/>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unhideWhenUsed/>
    <w:rsid w:val="00936805"/>
    <w:pPr>
      <w:spacing w:after="120"/>
      <w:ind w:left="360"/>
    </w:pPr>
  </w:style>
  <w:style w:type="character" w:customStyle="1" w:styleId="BodyTextIndentChar">
    <w:name w:val="Body Text Indent Char"/>
    <w:basedOn w:val="DefaultParagraphFont"/>
    <w:link w:val="BodyTextIndent"/>
    <w:uiPriority w:val="99"/>
    <w:locked/>
    <w:rsid w:val="00936805"/>
    <w:rPr>
      <w:rFonts w:ascii="Times New Roman" w:hAnsi="Times New Roman" w:cs="Times New Roman"/>
      <w:sz w:val="24"/>
      <w:szCs w:val="24"/>
    </w:rPr>
  </w:style>
  <w:style w:type="paragraph" w:styleId="BodyText2">
    <w:name w:val="Body Text 2"/>
    <w:basedOn w:val="Normal"/>
    <w:link w:val="BodyText2Char"/>
    <w:uiPriority w:val="99"/>
    <w:semiHidden/>
    <w:unhideWhenUsed/>
    <w:rsid w:val="00936805"/>
    <w:pPr>
      <w:spacing w:after="120" w:line="480" w:lineRule="auto"/>
    </w:pPr>
  </w:style>
  <w:style w:type="character" w:customStyle="1" w:styleId="BodyText2Char">
    <w:name w:val="Body Text 2 Char"/>
    <w:basedOn w:val="DefaultParagraphFont"/>
    <w:link w:val="BodyText2"/>
    <w:uiPriority w:val="99"/>
    <w:semiHidden/>
    <w:locked/>
    <w:rsid w:val="00936805"/>
    <w:rPr>
      <w:rFonts w:ascii="Times New Roman" w:hAnsi="Times New Roman" w:cs="Times New Roman"/>
      <w:sz w:val="24"/>
      <w:szCs w:val="24"/>
    </w:rPr>
  </w:style>
  <w:style w:type="table" w:styleId="TableGrid">
    <w:name w:val="Table Grid"/>
    <w:basedOn w:val="TableNormal"/>
    <w:uiPriority w:val="59"/>
    <w:rsid w:val="0088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CDF"/>
    <w:pPr>
      <w:tabs>
        <w:tab w:val="center" w:pos="4680"/>
        <w:tab w:val="right" w:pos="9360"/>
      </w:tabs>
    </w:pPr>
  </w:style>
  <w:style w:type="character" w:customStyle="1" w:styleId="HeaderChar">
    <w:name w:val="Header Char"/>
    <w:basedOn w:val="DefaultParagraphFont"/>
    <w:link w:val="Header"/>
    <w:uiPriority w:val="99"/>
    <w:locked/>
    <w:rsid w:val="009A6CDF"/>
    <w:rPr>
      <w:rFonts w:ascii="Times New Roman" w:hAnsi="Times New Roman" w:cs="Times New Roman"/>
      <w:sz w:val="24"/>
      <w:szCs w:val="24"/>
    </w:rPr>
  </w:style>
  <w:style w:type="paragraph" w:styleId="Footer">
    <w:name w:val="footer"/>
    <w:basedOn w:val="Normal"/>
    <w:link w:val="FooterChar"/>
    <w:uiPriority w:val="99"/>
    <w:unhideWhenUsed/>
    <w:rsid w:val="009A6CDF"/>
    <w:pPr>
      <w:tabs>
        <w:tab w:val="center" w:pos="4680"/>
        <w:tab w:val="right" w:pos="9360"/>
      </w:tabs>
    </w:pPr>
  </w:style>
  <w:style w:type="character" w:customStyle="1" w:styleId="FooterChar">
    <w:name w:val="Footer Char"/>
    <w:basedOn w:val="DefaultParagraphFont"/>
    <w:link w:val="Footer"/>
    <w:uiPriority w:val="99"/>
    <w:locked/>
    <w:rsid w:val="009A6CDF"/>
    <w:rPr>
      <w:rFonts w:ascii="Times New Roman" w:hAnsi="Times New Roman" w:cs="Times New Roman"/>
      <w:sz w:val="24"/>
      <w:szCs w:val="24"/>
    </w:rPr>
  </w:style>
  <w:style w:type="character" w:styleId="Hyperlink">
    <w:name w:val="Hyperlink"/>
    <w:basedOn w:val="DefaultParagraphFont"/>
    <w:uiPriority w:val="99"/>
    <w:unhideWhenUsed/>
    <w:rsid w:val="0008510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9368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6805"/>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93680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936805"/>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unhideWhenUsed/>
    <w:rsid w:val="00936805"/>
    <w:pPr>
      <w:spacing w:after="120"/>
      <w:ind w:left="360"/>
    </w:pPr>
  </w:style>
  <w:style w:type="character" w:customStyle="1" w:styleId="BodyTextIndentChar">
    <w:name w:val="Body Text Indent Char"/>
    <w:basedOn w:val="DefaultParagraphFont"/>
    <w:link w:val="BodyTextIndent"/>
    <w:uiPriority w:val="99"/>
    <w:locked/>
    <w:rsid w:val="00936805"/>
    <w:rPr>
      <w:rFonts w:ascii="Times New Roman" w:hAnsi="Times New Roman" w:cs="Times New Roman"/>
      <w:sz w:val="24"/>
      <w:szCs w:val="24"/>
    </w:rPr>
  </w:style>
  <w:style w:type="paragraph" w:styleId="BodyText2">
    <w:name w:val="Body Text 2"/>
    <w:basedOn w:val="Normal"/>
    <w:link w:val="BodyText2Char"/>
    <w:uiPriority w:val="99"/>
    <w:semiHidden/>
    <w:unhideWhenUsed/>
    <w:rsid w:val="00936805"/>
    <w:pPr>
      <w:spacing w:after="120" w:line="480" w:lineRule="auto"/>
    </w:pPr>
  </w:style>
  <w:style w:type="character" w:customStyle="1" w:styleId="BodyText2Char">
    <w:name w:val="Body Text 2 Char"/>
    <w:basedOn w:val="DefaultParagraphFont"/>
    <w:link w:val="BodyText2"/>
    <w:uiPriority w:val="99"/>
    <w:semiHidden/>
    <w:locked/>
    <w:rsid w:val="00936805"/>
    <w:rPr>
      <w:rFonts w:ascii="Times New Roman" w:hAnsi="Times New Roman" w:cs="Times New Roman"/>
      <w:sz w:val="24"/>
      <w:szCs w:val="24"/>
    </w:rPr>
  </w:style>
  <w:style w:type="table" w:styleId="TableGrid">
    <w:name w:val="Table Grid"/>
    <w:basedOn w:val="TableNormal"/>
    <w:uiPriority w:val="59"/>
    <w:rsid w:val="0088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CDF"/>
    <w:pPr>
      <w:tabs>
        <w:tab w:val="center" w:pos="4680"/>
        <w:tab w:val="right" w:pos="9360"/>
      </w:tabs>
    </w:pPr>
  </w:style>
  <w:style w:type="character" w:customStyle="1" w:styleId="HeaderChar">
    <w:name w:val="Header Char"/>
    <w:basedOn w:val="DefaultParagraphFont"/>
    <w:link w:val="Header"/>
    <w:uiPriority w:val="99"/>
    <w:locked/>
    <w:rsid w:val="009A6CDF"/>
    <w:rPr>
      <w:rFonts w:ascii="Times New Roman" w:hAnsi="Times New Roman" w:cs="Times New Roman"/>
      <w:sz w:val="24"/>
      <w:szCs w:val="24"/>
    </w:rPr>
  </w:style>
  <w:style w:type="paragraph" w:styleId="Footer">
    <w:name w:val="footer"/>
    <w:basedOn w:val="Normal"/>
    <w:link w:val="FooterChar"/>
    <w:uiPriority w:val="99"/>
    <w:unhideWhenUsed/>
    <w:rsid w:val="009A6CDF"/>
    <w:pPr>
      <w:tabs>
        <w:tab w:val="center" w:pos="4680"/>
        <w:tab w:val="right" w:pos="9360"/>
      </w:tabs>
    </w:pPr>
  </w:style>
  <w:style w:type="character" w:customStyle="1" w:styleId="FooterChar">
    <w:name w:val="Footer Char"/>
    <w:basedOn w:val="DefaultParagraphFont"/>
    <w:link w:val="Footer"/>
    <w:uiPriority w:val="99"/>
    <w:locked/>
    <w:rsid w:val="009A6CDF"/>
    <w:rPr>
      <w:rFonts w:ascii="Times New Roman" w:hAnsi="Times New Roman" w:cs="Times New Roman"/>
      <w:sz w:val="24"/>
      <w:szCs w:val="24"/>
    </w:rPr>
  </w:style>
  <w:style w:type="character" w:styleId="Hyperlink">
    <w:name w:val="Hyperlink"/>
    <w:basedOn w:val="DefaultParagraphFont"/>
    <w:uiPriority w:val="99"/>
    <w:unhideWhenUsed/>
    <w:rsid w:val="0008510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13/0515/p68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ubmed/25676384" TargetMode="External"/><Relationship Id="rId4" Type="http://schemas.openxmlformats.org/officeDocument/2006/relationships/settings" Target="settings.xml"/><Relationship Id="rId9" Type="http://schemas.openxmlformats.org/officeDocument/2006/relationships/hyperlink" Target="http://www.aafp.org/afp/2013/0515/p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Ambulatory Practice Module 050:666</vt:lpstr>
    </vt:vector>
  </TitlesOfParts>
  <Company>University of Iowa</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Ambulatory Practice Module 050:666</dc:title>
  <dc:creator>Lindsey Malone</dc:creator>
  <cp:lastModifiedBy>Lake, Chris J (UI Health Care)</cp:lastModifiedBy>
  <cp:revision>2</cp:revision>
  <dcterms:created xsi:type="dcterms:W3CDTF">2018-01-11T16:53:00Z</dcterms:created>
  <dcterms:modified xsi:type="dcterms:W3CDTF">2018-01-11T16:53:00Z</dcterms:modified>
</cp:coreProperties>
</file>