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51D" w:rsidRPr="00001959" w:rsidRDefault="00F2651D" w:rsidP="00001959">
      <w:pPr>
        <w:rPr>
          <w:rFonts w:ascii="Times New Roman" w:hAnsi="Times New Roman" w:cs="Times New Roman"/>
          <w:sz w:val="24"/>
          <w:szCs w:val="24"/>
        </w:rPr>
      </w:pPr>
      <w:r w:rsidRPr="000019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2830BC" wp14:editId="07E246A3">
            <wp:extent cx="6657975" cy="1009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571" cy="101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767" w:type="pct"/>
        <w:tblCellSpacing w:w="0" w:type="dxa"/>
        <w:tblInd w:w="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3"/>
      </w:tblGrid>
      <w:tr w:rsidR="00DF109B" w:rsidRPr="00001959" w:rsidTr="00001959">
        <w:trPr>
          <w:trHeight w:val="872"/>
          <w:tblCellSpacing w:w="0" w:type="dxa"/>
        </w:trPr>
        <w:tc>
          <w:tcPr>
            <w:tcW w:w="5000" w:type="pct"/>
            <w:shd w:val="clear" w:color="auto" w:fill="3E638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2651D" w:rsidRPr="00FD0291" w:rsidRDefault="002E5EEC" w:rsidP="0054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Fall</w:t>
            </w:r>
            <w:r w:rsidR="0057619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2018</w:t>
            </w:r>
            <w:r w:rsidR="00F2651D" w:rsidRPr="00FD029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57619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Live </w:t>
            </w:r>
            <w:r w:rsidR="00E8269B" w:rsidRPr="00FD029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Online </w:t>
            </w:r>
            <w:r w:rsidR="00F2651D" w:rsidRPr="00FD029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Tele-Workshop </w:t>
            </w:r>
            <w:r w:rsidR="00F3668B" w:rsidRPr="00FD029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Schedule</w:t>
            </w:r>
          </w:p>
        </w:tc>
      </w:tr>
    </w:tbl>
    <w:p w:rsidR="00F2651D" w:rsidRPr="00001959" w:rsidRDefault="00F2651D" w:rsidP="00F2651D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816" w:type="pct"/>
        <w:tblCellSpacing w:w="0" w:type="dxa"/>
        <w:tblInd w:w="-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8"/>
      </w:tblGrid>
      <w:tr w:rsidR="00DF109B" w:rsidRPr="00001959" w:rsidTr="00F04AAE">
        <w:trPr>
          <w:trHeight w:val="5850"/>
          <w:tblCellSpacing w:w="0" w:type="dxa"/>
        </w:trPr>
        <w:tc>
          <w:tcPr>
            <w:tcW w:w="5000" w:type="pct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tbl>
            <w:tblPr>
              <w:tblpPr w:leftFromText="45" w:rightFromText="45" w:vertAnchor="text" w:horzAnchor="margin" w:tblpX="172" w:tblpY="-107"/>
              <w:tblOverlap w:val="never"/>
              <w:tblW w:w="106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1"/>
              <w:gridCol w:w="6619"/>
            </w:tblGrid>
            <w:tr w:rsidR="00FD0291" w:rsidRPr="00001959" w:rsidTr="00D2063E">
              <w:trPr>
                <w:trHeight w:val="380"/>
              </w:trPr>
              <w:tc>
                <w:tcPr>
                  <w:tcW w:w="4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  <w:hideMark/>
                </w:tcPr>
                <w:p w:rsidR="00FD0291" w:rsidRPr="00FD0291" w:rsidRDefault="00FD0291" w:rsidP="00FD029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02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DAY/TIME</w:t>
                  </w:r>
                  <w:r w:rsidR="00362E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(CST)</w:t>
                  </w:r>
                </w:p>
              </w:tc>
              <w:tc>
                <w:tcPr>
                  <w:tcW w:w="66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</w:tcPr>
                <w:p w:rsidR="00FD0291" w:rsidRPr="00FD0291" w:rsidRDefault="00FD0291" w:rsidP="00FD0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D0291" w:rsidRPr="00FD0291" w:rsidRDefault="00FD0291" w:rsidP="00FD0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02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WORKSHOP</w:t>
                  </w:r>
                </w:p>
              </w:tc>
            </w:tr>
            <w:tr w:rsidR="00E13238" w:rsidRPr="00001959" w:rsidTr="00D2063E">
              <w:trPr>
                <w:trHeight w:val="380"/>
              </w:trPr>
              <w:tc>
                <w:tcPr>
                  <w:tcW w:w="4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13238" w:rsidRDefault="000E5051" w:rsidP="00FD0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August 2: 11:00am-12:30pm</w:t>
                  </w:r>
                </w:p>
              </w:tc>
              <w:tc>
                <w:tcPr>
                  <w:tcW w:w="66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13238" w:rsidRDefault="002E5EEC" w:rsidP="00FD0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Week 1: </w:t>
                  </w:r>
                  <w:r w:rsidR="000E505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How to Navigate the Academic Job Market</w:t>
                  </w:r>
                </w:p>
              </w:tc>
            </w:tr>
            <w:tr w:rsidR="00E13238" w:rsidRPr="00001959" w:rsidTr="00D2063E">
              <w:trPr>
                <w:trHeight w:val="380"/>
              </w:trPr>
              <w:tc>
                <w:tcPr>
                  <w:tcW w:w="4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13238" w:rsidRDefault="000E5051" w:rsidP="00FD0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August 9: 11:00am-12:30pm</w:t>
                  </w:r>
                </w:p>
              </w:tc>
              <w:tc>
                <w:tcPr>
                  <w:tcW w:w="66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13238" w:rsidRDefault="002E5EEC" w:rsidP="00FD0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Week 2: </w:t>
                  </w:r>
                  <w:r w:rsidR="000E505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ow to Navigate the Academic Job Market</w:t>
                  </w:r>
                </w:p>
              </w:tc>
            </w:tr>
            <w:tr w:rsidR="00FD0291" w:rsidRPr="00001959" w:rsidTr="00D2063E">
              <w:trPr>
                <w:trHeight w:val="380"/>
              </w:trPr>
              <w:tc>
                <w:tcPr>
                  <w:tcW w:w="4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D0291" w:rsidRPr="00FD0291" w:rsidRDefault="002E5EEC" w:rsidP="00FD0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August 9: 1:00-2:30pm</w:t>
                  </w:r>
                </w:p>
              </w:tc>
              <w:tc>
                <w:tcPr>
                  <w:tcW w:w="66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67544" w:rsidRPr="00167544" w:rsidRDefault="002E5EEC" w:rsidP="00FD0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Cultivating Your Network of Mentors, Sponsors &amp; Collaborators</w:t>
                  </w:r>
                </w:p>
              </w:tc>
            </w:tr>
            <w:tr w:rsidR="000E5051" w:rsidTr="00D2063E">
              <w:trPr>
                <w:trHeight w:val="380"/>
              </w:trPr>
              <w:tc>
                <w:tcPr>
                  <w:tcW w:w="4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E5051" w:rsidRDefault="002E5EEC" w:rsidP="000E5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September 13: 1:00-2:30pm</w:t>
                  </w:r>
                </w:p>
              </w:tc>
              <w:tc>
                <w:tcPr>
                  <w:tcW w:w="66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E5051" w:rsidRDefault="002E5EEC" w:rsidP="000E5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Overcoming Academic Perfectionism</w:t>
                  </w:r>
                </w:p>
              </w:tc>
            </w:tr>
            <w:tr w:rsidR="000E5051" w:rsidRPr="00167544" w:rsidTr="00D2063E">
              <w:trPr>
                <w:trHeight w:val="380"/>
              </w:trPr>
              <w:tc>
                <w:tcPr>
                  <w:tcW w:w="4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E5051" w:rsidRPr="00FD0291" w:rsidRDefault="002E5EEC" w:rsidP="000E5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September 19: 2:00-3:30pm</w:t>
                  </w:r>
                </w:p>
              </w:tc>
              <w:tc>
                <w:tcPr>
                  <w:tcW w:w="66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E5051" w:rsidRPr="00167544" w:rsidRDefault="002E5EEC" w:rsidP="000E5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Preparing for Parenthood on the Tenure Clock</w:t>
                  </w:r>
                </w:p>
              </w:tc>
            </w:tr>
            <w:tr w:rsidR="000E5051" w:rsidTr="00D2063E">
              <w:trPr>
                <w:trHeight w:val="380"/>
              </w:trPr>
              <w:tc>
                <w:tcPr>
                  <w:tcW w:w="4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E5051" w:rsidRDefault="002E5EEC" w:rsidP="000E5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October 11: 1:00-2:30pm</w:t>
                  </w:r>
                </w:p>
              </w:tc>
              <w:tc>
                <w:tcPr>
                  <w:tcW w:w="66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E5051" w:rsidRDefault="002E5EEC" w:rsidP="000E5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How to Engage in Healthy Conflict</w:t>
                  </w:r>
                </w:p>
              </w:tc>
            </w:tr>
            <w:tr w:rsidR="000E5051" w:rsidRPr="00167544" w:rsidTr="00D2063E">
              <w:trPr>
                <w:trHeight w:val="380"/>
              </w:trPr>
              <w:tc>
                <w:tcPr>
                  <w:tcW w:w="4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E5051" w:rsidRPr="00FD0291" w:rsidRDefault="002E5EEC" w:rsidP="000E5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October 24: 11:00am-12:30pm</w:t>
                  </w:r>
                </w:p>
              </w:tc>
              <w:tc>
                <w:tcPr>
                  <w:tcW w:w="66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E5051" w:rsidRPr="00167544" w:rsidRDefault="002E5EEC" w:rsidP="000E5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Writing for a Broader Audience: How to Convey Complex Ideas in Clear, Accessible Prose</w:t>
                  </w:r>
                </w:p>
              </w:tc>
            </w:tr>
            <w:tr w:rsidR="000E5051" w:rsidTr="00D2063E">
              <w:trPr>
                <w:trHeight w:val="380"/>
              </w:trPr>
              <w:tc>
                <w:tcPr>
                  <w:tcW w:w="4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E5051" w:rsidRDefault="002E5EEC" w:rsidP="000E5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November 5: 1:00-1:30pm</w:t>
                  </w:r>
                </w:p>
              </w:tc>
              <w:tc>
                <w:tcPr>
                  <w:tcW w:w="66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E5051" w:rsidRDefault="002E5EEC" w:rsidP="000E5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Networking for Introverts (and Extroverts, Too): How to Make the Most of Your Next Conference</w:t>
                  </w:r>
                </w:p>
              </w:tc>
            </w:tr>
            <w:tr w:rsidR="000E5051" w:rsidRPr="00167544" w:rsidTr="00D2063E">
              <w:trPr>
                <w:trHeight w:val="380"/>
              </w:trPr>
              <w:tc>
                <w:tcPr>
                  <w:tcW w:w="4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E5051" w:rsidRPr="00FD0291" w:rsidRDefault="002E5EEC" w:rsidP="000E5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November 4 (multi-week)</w:t>
                  </w:r>
                </w:p>
              </w:tc>
              <w:tc>
                <w:tcPr>
                  <w:tcW w:w="66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E5051" w:rsidRPr="00167544" w:rsidRDefault="002E5EEC" w:rsidP="000E5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14-Day Writing Challenge</w:t>
                  </w:r>
                </w:p>
              </w:tc>
            </w:tr>
            <w:tr w:rsidR="000E5051" w:rsidTr="00D2063E">
              <w:trPr>
                <w:trHeight w:val="380"/>
              </w:trPr>
              <w:tc>
                <w:tcPr>
                  <w:tcW w:w="4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E5051" w:rsidRDefault="002E5EEC" w:rsidP="000E5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November 8: 1:00-2:30pm</w:t>
                  </w:r>
                </w:p>
              </w:tc>
              <w:tc>
                <w:tcPr>
                  <w:tcW w:w="66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E5051" w:rsidRDefault="002E5EEC" w:rsidP="000E5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How to Manage Stress, Rejection &amp; the Haters in Your Midst</w:t>
                  </w:r>
                </w:p>
              </w:tc>
            </w:tr>
          </w:tbl>
          <w:p w:rsidR="00F2651D" w:rsidRPr="00001959" w:rsidRDefault="00F2651D" w:rsidP="0040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1959" w:rsidRDefault="00001959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6089" w:rsidRDefault="00267B5B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Full Core Curriculum</w:t>
      </w:r>
      <w:r w:rsidR="00056817">
        <w:rPr>
          <w:rFonts w:ascii="Times New Roman" w:hAnsi="Times New Roman" w:cs="Times New Roman"/>
          <w:color w:val="000000"/>
          <w:sz w:val="24"/>
          <w:szCs w:val="24"/>
        </w:rPr>
        <w:t xml:space="preserve">: Previous webinars are available: </w:t>
      </w:r>
      <w:hyperlink r:id="rId7" w:history="1">
        <w:r w:rsidR="00056817" w:rsidRPr="00B57C6A">
          <w:rPr>
            <w:rStyle w:val="Hyperlink"/>
            <w:rFonts w:ascii="Times New Roman" w:hAnsi="Times New Roman" w:cs="Times New Roman"/>
            <w:sz w:val="24"/>
            <w:szCs w:val="24"/>
          </w:rPr>
          <w:t>https://www.facultydiversity.org/webinars/semesterplan17</w:t>
        </w:r>
      </w:hyperlink>
    </w:p>
    <w:p w:rsidR="00267B5B" w:rsidRDefault="00267B5B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Skill #1: Every Semester Needs a Plan</w:t>
      </w:r>
    </w:p>
    <w:p w:rsidR="00267B5B" w:rsidRDefault="00267B5B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Skill #2: Align Your Time with Your Priorities</w:t>
      </w:r>
    </w:p>
    <w:p w:rsidR="00267B5B" w:rsidRDefault="00267B5B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Skill #3: How to Develop a Daily Writing Practice</w:t>
      </w:r>
    </w:p>
    <w:p w:rsidR="00267B5B" w:rsidRDefault="00267B5B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Skill #4: Mastering Academic Time Management</w:t>
      </w:r>
      <w:bookmarkStart w:id="0" w:name="_GoBack"/>
      <w:bookmarkEnd w:id="0"/>
    </w:p>
    <w:p w:rsidR="00267B5B" w:rsidRDefault="00267B5B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Skill #5: Moving from Resistance to Writing</w:t>
      </w:r>
    </w:p>
    <w:p w:rsidR="00267B5B" w:rsidRDefault="00267B5B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Skill #6: The Art of Saying No</w:t>
      </w:r>
    </w:p>
    <w:p w:rsidR="00267B5B" w:rsidRDefault="00267B5B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Skill #7: Cultivating Your Network of Mentors, Sponsors, &amp; Collaborators</w:t>
      </w:r>
    </w:p>
    <w:p w:rsidR="00267B5B" w:rsidRDefault="00267B5B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Skill #8: Overcoming Academic Perfectionism</w:t>
      </w:r>
    </w:p>
    <w:p w:rsidR="00267B5B" w:rsidRDefault="00267B5B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Skill #9: How to Engage in Healthy Conflict</w:t>
      </w:r>
    </w:p>
    <w:p w:rsidR="00267B5B" w:rsidRDefault="00267B5B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Skill #10: How to Manage Stress, Reje</w:t>
      </w:r>
      <w:r w:rsidR="002E5EEC">
        <w:rPr>
          <w:rFonts w:ascii="Times New Roman" w:hAnsi="Times New Roman" w:cs="Times New Roman"/>
          <w:color w:val="000000"/>
          <w:sz w:val="24"/>
          <w:szCs w:val="24"/>
        </w:rPr>
        <w:t>ction &amp; the Haters in Your Midst</w:t>
      </w:r>
    </w:p>
    <w:p w:rsidR="00F3668B" w:rsidRPr="00F3668B" w:rsidRDefault="00F3668B" w:rsidP="00001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3668B">
        <w:rPr>
          <w:rFonts w:ascii="Times New Roman" w:hAnsi="Times New Roman" w:cs="Times New Roman"/>
          <w:color w:val="000000"/>
          <w:sz w:val="32"/>
          <w:szCs w:val="32"/>
        </w:rPr>
        <w:lastRenderedPageBreak/>
        <w:t>The University of Iowa’s</w:t>
      </w:r>
    </w:p>
    <w:p w:rsidR="00F3668B" w:rsidRPr="00F3668B" w:rsidRDefault="00F3668B" w:rsidP="00001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3668B">
        <w:rPr>
          <w:rFonts w:ascii="Times New Roman" w:hAnsi="Times New Roman" w:cs="Times New Roman"/>
          <w:b/>
          <w:bCs/>
          <w:color w:val="000000"/>
          <w:sz w:val="32"/>
          <w:szCs w:val="32"/>
        </w:rPr>
        <w:t>National Center for Faculty Development and Diversity</w:t>
      </w:r>
    </w:p>
    <w:p w:rsidR="00F3668B" w:rsidRPr="00001959" w:rsidRDefault="00F3668B" w:rsidP="00001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668B">
        <w:rPr>
          <w:rFonts w:ascii="Times New Roman" w:hAnsi="Times New Roman" w:cs="Times New Roman"/>
          <w:b/>
          <w:bCs/>
          <w:color w:val="000000"/>
          <w:sz w:val="32"/>
          <w:szCs w:val="32"/>
        </w:rPr>
        <w:t>Institutional Membership</w:t>
      </w:r>
    </w:p>
    <w:p w:rsidR="00001959" w:rsidRPr="00F3668B" w:rsidRDefault="00001959" w:rsidP="00001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668B" w:rsidRPr="00F3668B" w:rsidRDefault="00F3668B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668B">
        <w:rPr>
          <w:rFonts w:ascii="Times New Roman" w:hAnsi="Times New Roman" w:cs="Times New Roman"/>
          <w:color w:val="000000"/>
          <w:sz w:val="24"/>
          <w:szCs w:val="24"/>
        </w:rPr>
        <w:t xml:space="preserve">The UI Office of the Provost and the Chief Diversity Office are pleased to announce that The University of Iowa is an Institutional Member of the </w:t>
      </w:r>
      <w:r w:rsidRPr="00F3668B">
        <w:rPr>
          <w:rFonts w:ascii="Times New Roman" w:hAnsi="Times New Roman" w:cs="Times New Roman"/>
          <w:color w:val="1A1C70"/>
          <w:sz w:val="24"/>
          <w:szCs w:val="24"/>
        </w:rPr>
        <w:t xml:space="preserve">National Center for Faculty Development and Diversity </w:t>
      </w:r>
      <w:r w:rsidRPr="00F3668B">
        <w:rPr>
          <w:rFonts w:ascii="Times New Roman" w:hAnsi="Times New Roman" w:cs="Times New Roman"/>
          <w:color w:val="000000"/>
          <w:sz w:val="24"/>
          <w:szCs w:val="24"/>
        </w:rPr>
        <w:t xml:space="preserve">(NCFDD). The NCFDD is an independent faculty development center dedicated to supporting academics in making successful transitions throughout their careers. The University of Iowa has a longstanding relationship with the scholar who heads the NCFDD, Kerry Ann </w:t>
      </w:r>
      <w:proofErr w:type="spellStart"/>
      <w:r w:rsidRPr="00F3668B">
        <w:rPr>
          <w:rFonts w:ascii="Times New Roman" w:hAnsi="Times New Roman" w:cs="Times New Roman"/>
          <w:color w:val="000000"/>
          <w:sz w:val="24"/>
          <w:szCs w:val="24"/>
        </w:rPr>
        <w:t>Rockquemore</w:t>
      </w:r>
      <w:proofErr w:type="spellEnd"/>
      <w:r w:rsidRPr="00F3668B">
        <w:rPr>
          <w:rFonts w:ascii="Times New Roman" w:hAnsi="Times New Roman" w:cs="Times New Roman"/>
          <w:color w:val="000000"/>
          <w:sz w:val="24"/>
          <w:szCs w:val="24"/>
        </w:rPr>
        <w:t xml:space="preserve">, PhD. Dr. </w:t>
      </w:r>
      <w:proofErr w:type="spellStart"/>
      <w:r w:rsidRPr="00F3668B">
        <w:rPr>
          <w:rFonts w:ascii="Times New Roman" w:hAnsi="Times New Roman" w:cs="Times New Roman"/>
          <w:color w:val="000000"/>
          <w:sz w:val="24"/>
          <w:szCs w:val="24"/>
        </w:rPr>
        <w:t>Rockquemore</w:t>
      </w:r>
      <w:proofErr w:type="spellEnd"/>
      <w:r w:rsidRPr="00F3668B">
        <w:rPr>
          <w:rFonts w:ascii="Times New Roman" w:hAnsi="Times New Roman" w:cs="Times New Roman"/>
          <w:color w:val="000000"/>
          <w:sz w:val="24"/>
          <w:szCs w:val="24"/>
        </w:rPr>
        <w:t xml:space="preserve"> has facilitated several workshops on faculty productivity here on campus and received high acclaim from participants. </w:t>
      </w:r>
    </w:p>
    <w:p w:rsidR="00001959" w:rsidRDefault="00001959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6817" w:rsidRDefault="00F3668B" w:rsidP="0005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668B">
        <w:rPr>
          <w:rFonts w:ascii="Times New Roman" w:hAnsi="Times New Roman" w:cs="Times New Roman"/>
          <w:color w:val="000000"/>
          <w:sz w:val="24"/>
          <w:szCs w:val="24"/>
        </w:rPr>
        <w:t>We are excited about the high-quality professional development resources this partnership provides to our campus. The NCFDD Institutional Membership offers numerous benefits to UI faculty, staff, post</w:t>
      </w:r>
      <w:r w:rsidR="00056817">
        <w:rPr>
          <w:rFonts w:ascii="Times New Roman" w:hAnsi="Times New Roman" w:cs="Times New Roman"/>
          <w:color w:val="000000"/>
          <w:sz w:val="24"/>
          <w:szCs w:val="24"/>
        </w:rPr>
        <w:t>doctoral scholars, and students.  They focus on four key areas that help those in Academia achieve extraordinary writing and research productivity while maintaining a full and healthy life off campus.</w:t>
      </w:r>
    </w:p>
    <w:p w:rsidR="00056817" w:rsidRDefault="00056817" w:rsidP="0005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  Strategic Planning</w:t>
      </w:r>
    </w:p>
    <w:p w:rsidR="00056817" w:rsidRDefault="00056817" w:rsidP="0005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2.  Explosive Productivity</w:t>
      </w:r>
    </w:p>
    <w:p w:rsidR="00056817" w:rsidRDefault="00056817" w:rsidP="0005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3.  Healthy Relationships</w:t>
      </w:r>
    </w:p>
    <w:p w:rsidR="00056817" w:rsidRDefault="00056817" w:rsidP="0005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4.  Work-Life Balance</w:t>
      </w:r>
    </w:p>
    <w:p w:rsidR="00F3668B" w:rsidRPr="00F3668B" w:rsidRDefault="00056817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3668B" w:rsidRPr="00F3668B" w:rsidRDefault="00F3668B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668B">
        <w:rPr>
          <w:rFonts w:ascii="Times New Roman" w:hAnsi="Times New Roman" w:cs="Times New Roman"/>
          <w:color w:val="000000"/>
          <w:sz w:val="24"/>
          <w:szCs w:val="24"/>
        </w:rPr>
        <w:t xml:space="preserve">Please note that all UI faculty, staff, postdoctoral scholars, and students can access the </w:t>
      </w:r>
      <w:r w:rsidRPr="00F3668B">
        <w:rPr>
          <w:rFonts w:ascii="Times New Roman" w:hAnsi="Times New Roman" w:cs="Times New Roman"/>
          <w:color w:val="1A1C70"/>
          <w:sz w:val="24"/>
          <w:szCs w:val="24"/>
        </w:rPr>
        <w:t xml:space="preserve">National Center for Faculty Development and Diversity (NCFDD) Tele-workshops </w:t>
      </w:r>
      <w:r w:rsidRPr="00F3668B">
        <w:rPr>
          <w:rFonts w:ascii="Times New Roman" w:hAnsi="Times New Roman" w:cs="Times New Roman"/>
          <w:color w:val="000000"/>
          <w:sz w:val="24"/>
          <w:szCs w:val="24"/>
        </w:rPr>
        <w:t xml:space="preserve">and resources via their </w:t>
      </w:r>
      <w:r w:rsidRPr="00F36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personal computers </w:t>
      </w:r>
      <w:r w:rsidRPr="00F3668B">
        <w:rPr>
          <w:rFonts w:ascii="Times New Roman" w:hAnsi="Times New Roman" w:cs="Times New Roman"/>
          <w:color w:val="000000"/>
          <w:sz w:val="24"/>
          <w:szCs w:val="24"/>
        </w:rPr>
        <w:t xml:space="preserve">if they have activated an account with the NCFDD. </w:t>
      </w:r>
    </w:p>
    <w:p w:rsidR="00001959" w:rsidRDefault="00001959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668B" w:rsidRPr="00F3668B" w:rsidRDefault="00F3668B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6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 activate a UI-sponsored Individual Membership in the NCFDD: </w:t>
      </w:r>
    </w:p>
    <w:p w:rsidR="00001959" w:rsidRDefault="00001959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668B" w:rsidRPr="00F3668B" w:rsidRDefault="00F3668B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668B">
        <w:rPr>
          <w:rFonts w:ascii="Times New Roman" w:hAnsi="Times New Roman" w:cs="Times New Roman"/>
          <w:color w:val="000000"/>
          <w:sz w:val="24"/>
          <w:szCs w:val="24"/>
        </w:rPr>
        <w:t xml:space="preserve">1) Go to the </w:t>
      </w:r>
      <w:r w:rsidRPr="00F3668B">
        <w:rPr>
          <w:rFonts w:ascii="Times New Roman" w:hAnsi="Times New Roman" w:cs="Times New Roman"/>
          <w:color w:val="1A1C70"/>
          <w:sz w:val="24"/>
          <w:szCs w:val="24"/>
        </w:rPr>
        <w:t xml:space="preserve">National Center for Faculty Development and Diversity </w:t>
      </w:r>
      <w:r w:rsidRPr="00F3668B">
        <w:rPr>
          <w:rFonts w:ascii="Times New Roman" w:hAnsi="Times New Roman" w:cs="Times New Roman"/>
          <w:color w:val="000000"/>
          <w:sz w:val="24"/>
          <w:szCs w:val="24"/>
        </w:rPr>
        <w:t xml:space="preserve">website. </w:t>
      </w:r>
      <w:r w:rsidR="00001959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8" w:history="1">
        <w:r w:rsidR="002E5EEC" w:rsidRPr="00D77BFE">
          <w:rPr>
            <w:rStyle w:val="Hyperlink"/>
          </w:rPr>
          <w:t>https://www.facultydiversity.org/join</w:t>
        </w:r>
      </w:hyperlink>
      <w:r w:rsidR="002E5EEC">
        <w:t xml:space="preserve">) </w:t>
      </w:r>
    </w:p>
    <w:p w:rsidR="00F3668B" w:rsidRPr="00F3668B" w:rsidRDefault="00F3668B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668B">
        <w:rPr>
          <w:rFonts w:ascii="Times New Roman" w:hAnsi="Times New Roman" w:cs="Times New Roman"/>
          <w:color w:val="000000"/>
          <w:sz w:val="24"/>
          <w:szCs w:val="24"/>
        </w:rPr>
        <w:t xml:space="preserve">2) Select the </w:t>
      </w:r>
      <w:r w:rsidR="00056817">
        <w:rPr>
          <w:rFonts w:ascii="Times New Roman" w:hAnsi="Times New Roman" w:cs="Times New Roman"/>
          <w:color w:val="000000"/>
          <w:sz w:val="24"/>
          <w:szCs w:val="24"/>
        </w:rPr>
        <w:t>select institution</w:t>
      </w:r>
      <w:r w:rsidRPr="00F366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959" w:rsidRDefault="00001959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668B" w:rsidRPr="00B10C92" w:rsidRDefault="00F3668B" w:rsidP="00F3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C70"/>
          <w:sz w:val="24"/>
          <w:szCs w:val="24"/>
        </w:rPr>
      </w:pPr>
      <w:r w:rsidRPr="00F3668B">
        <w:rPr>
          <w:rFonts w:ascii="Times New Roman" w:hAnsi="Times New Roman" w:cs="Times New Roman"/>
          <w:color w:val="000000"/>
          <w:sz w:val="24"/>
          <w:szCs w:val="24"/>
        </w:rPr>
        <w:t xml:space="preserve">If you have technical questions or concerns, contact the NCFDD </w:t>
      </w:r>
      <w:r w:rsidR="002E5EEC">
        <w:rPr>
          <w:rFonts w:ascii="Times New Roman" w:hAnsi="Times New Roman" w:cs="Times New Roman"/>
          <w:color w:val="000000"/>
          <w:sz w:val="24"/>
          <w:szCs w:val="24"/>
        </w:rPr>
        <w:t>Institutional Membership</w:t>
      </w:r>
      <w:r w:rsidRPr="00F366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2E5EEC" w:rsidRPr="002E5EEC">
          <w:rPr>
            <w:rStyle w:val="Hyperlink"/>
            <w:rFonts w:ascii="Times New Roman" w:hAnsi="Times New Roman" w:cs="Times New Roman"/>
            <w:shd w:val="clear" w:color="auto" w:fill="FFFFFF"/>
          </w:rPr>
          <w:t>InstitutionalMembership@FacultyDiversity.org</w:t>
        </w:r>
      </w:hyperlink>
      <w:r w:rsidR="002E5EEC" w:rsidRPr="002E5EEC">
        <w:rPr>
          <w:rFonts w:ascii="Times New Roman" w:hAnsi="Times New Roman" w:cs="Times New Roman"/>
          <w:color w:val="2E2E2E"/>
          <w:shd w:val="clear" w:color="auto" w:fill="FFFFFF"/>
        </w:rPr>
        <w:t>.</w:t>
      </w:r>
      <w:r w:rsidR="002E5EEC">
        <w:rPr>
          <w:rFonts w:ascii="Arial" w:hAnsi="Arial" w:cs="Arial"/>
          <w:color w:val="2E2E2E"/>
          <w:shd w:val="clear" w:color="auto" w:fill="FFFFFF"/>
        </w:rPr>
        <w:t xml:space="preserve"> </w:t>
      </w:r>
    </w:p>
    <w:tbl>
      <w:tblPr>
        <w:tblW w:w="96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F3668B" w:rsidRPr="00F3668B" w:rsidTr="00167544">
        <w:trPr>
          <w:trHeight w:val="945"/>
        </w:trPr>
        <w:tc>
          <w:tcPr>
            <w:tcW w:w="9600" w:type="dxa"/>
          </w:tcPr>
          <w:p w:rsidR="00001959" w:rsidRDefault="00001959" w:rsidP="00F36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668B" w:rsidRPr="00F3668B" w:rsidRDefault="00F3668B" w:rsidP="00001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3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information about UI’s Institutional membership, please contact Janet Niebuhr, Office of Cultural Affairs and Diversity Initiatives, Carver College of Medicine. Email: </w:t>
            </w:r>
            <w:hyperlink r:id="rId10" w:history="1">
              <w:r w:rsidR="00001959" w:rsidRPr="00EF07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medicine-diversity@uiowa.edu</w:t>
              </w:r>
            </w:hyperlink>
            <w:r w:rsidR="00001959">
              <w:rPr>
                <w:rFonts w:ascii="Times New Roman" w:hAnsi="Times New Roman" w:cs="Times New Roman"/>
                <w:color w:val="1A1C70"/>
                <w:sz w:val="24"/>
                <w:szCs w:val="24"/>
              </w:rPr>
              <w:t xml:space="preserve"> |</w:t>
            </w:r>
            <w:r w:rsidRPr="00F3668B">
              <w:rPr>
                <w:rFonts w:ascii="Times New Roman" w:hAnsi="Times New Roman" w:cs="Times New Roman"/>
                <w:color w:val="1A1C70"/>
                <w:sz w:val="24"/>
                <w:szCs w:val="24"/>
              </w:rPr>
              <w:t xml:space="preserve"> </w:t>
            </w:r>
            <w:r w:rsidRPr="00F3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Phone: 319.384.2953. </w:t>
            </w:r>
            <w:r w:rsidRPr="00F3668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2014 SPRING TELE-WORKSHOP CALENDAR </w:t>
            </w:r>
          </w:p>
        </w:tc>
      </w:tr>
    </w:tbl>
    <w:p w:rsidR="00E905F7" w:rsidRPr="00001959" w:rsidRDefault="00E905F7" w:rsidP="00167544">
      <w:pPr>
        <w:rPr>
          <w:rFonts w:ascii="Times New Roman" w:hAnsi="Times New Roman" w:cs="Times New Roman"/>
          <w:sz w:val="24"/>
          <w:szCs w:val="24"/>
        </w:rPr>
      </w:pPr>
    </w:p>
    <w:sectPr w:rsidR="00E905F7" w:rsidRPr="00001959" w:rsidSect="00DF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962"/>
    <w:multiLevelType w:val="hybridMultilevel"/>
    <w:tmpl w:val="E4A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E4AF2"/>
    <w:multiLevelType w:val="hybridMultilevel"/>
    <w:tmpl w:val="3DB223F2"/>
    <w:lvl w:ilvl="0" w:tplc="9BD25D7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31C56"/>
    <w:multiLevelType w:val="hybridMultilevel"/>
    <w:tmpl w:val="7504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963CD"/>
    <w:multiLevelType w:val="hybridMultilevel"/>
    <w:tmpl w:val="0BB4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51D"/>
    <w:rsid w:val="00001959"/>
    <w:rsid w:val="000150F9"/>
    <w:rsid w:val="00056817"/>
    <w:rsid w:val="000E5051"/>
    <w:rsid w:val="00167544"/>
    <w:rsid w:val="00173E73"/>
    <w:rsid w:val="00227335"/>
    <w:rsid w:val="00233909"/>
    <w:rsid w:val="00256089"/>
    <w:rsid w:val="00267B5B"/>
    <w:rsid w:val="002E5EEC"/>
    <w:rsid w:val="003251B4"/>
    <w:rsid w:val="0033141B"/>
    <w:rsid w:val="003374EE"/>
    <w:rsid w:val="00362EA9"/>
    <w:rsid w:val="004E411F"/>
    <w:rsid w:val="00543C12"/>
    <w:rsid w:val="00554D45"/>
    <w:rsid w:val="00576193"/>
    <w:rsid w:val="006D0EA8"/>
    <w:rsid w:val="007132D0"/>
    <w:rsid w:val="007A56CC"/>
    <w:rsid w:val="007E2DB6"/>
    <w:rsid w:val="00865A46"/>
    <w:rsid w:val="00A55682"/>
    <w:rsid w:val="00A82B89"/>
    <w:rsid w:val="00AB10A0"/>
    <w:rsid w:val="00AF3417"/>
    <w:rsid w:val="00B10C92"/>
    <w:rsid w:val="00BB291A"/>
    <w:rsid w:val="00BD4061"/>
    <w:rsid w:val="00C64EFA"/>
    <w:rsid w:val="00CC6BA9"/>
    <w:rsid w:val="00CD3136"/>
    <w:rsid w:val="00CD3797"/>
    <w:rsid w:val="00D2063E"/>
    <w:rsid w:val="00D82831"/>
    <w:rsid w:val="00D94352"/>
    <w:rsid w:val="00DF109B"/>
    <w:rsid w:val="00E13238"/>
    <w:rsid w:val="00E8269B"/>
    <w:rsid w:val="00E905F7"/>
    <w:rsid w:val="00E92713"/>
    <w:rsid w:val="00F04AAE"/>
    <w:rsid w:val="00F2651D"/>
    <w:rsid w:val="00F3668B"/>
    <w:rsid w:val="00F6598D"/>
    <w:rsid w:val="00F745CE"/>
    <w:rsid w:val="00F75201"/>
    <w:rsid w:val="00FB1F8B"/>
    <w:rsid w:val="00FD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65FD"/>
  <w15:docId w15:val="{451F3055-2CEE-40E7-A056-3863FFFF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51D"/>
    <w:rPr>
      <w:strike w:val="0"/>
      <w:dstrike w:val="0"/>
      <w:color w:val="1A1C71"/>
      <w:u w:val="single"/>
      <w:effect w:val="none"/>
    </w:rPr>
  </w:style>
  <w:style w:type="paragraph" w:customStyle="1" w:styleId="Default">
    <w:name w:val="Default"/>
    <w:rsid w:val="00F265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390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19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5E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ultydiversity.org/joi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ultydiversity.org/webinars/semesterplan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icine-diversity@uiow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titutionalMembership@FacultyDivers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ED77-A5D8-4D99-9813-FC7A2427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Mccowin, Jarvis  (UI Health Care)</dc:creator>
  <cp:lastModifiedBy>Niebuhr, Janet M</cp:lastModifiedBy>
  <cp:revision>7</cp:revision>
  <cp:lastPrinted>2015-06-04T20:30:00Z</cp:lastPrinted>
  <dcterms:created xsi:type="dcterms:W3CDTF">2018-08-01T21:07:00Z</dcterms:created>
  <dcterms:modified xsi:type="dcterms:W3CDTF">2018-08-02T14:09:00Z</dcterms:modified>
</cp:coreProperties>
</file>