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C766" w14:textId="77777777" w:rsidR="002C6ED4" w:rsidRPr="00A202A3" w:rsidRDefault="002C6ED4" w:rsidP="00975F67">
      <w:pPr>
        <w:pStyle w:val="Heading1"/>
        <w:tabs>
          <w:tab w:val="left" w:pos="2160"/>
        </w:tabs>
        <w:kinsoku w:val="0"/>
        <w:overflowPunct w:val="0"/>
        <w:spacing w:before="20"/>
        <w:ind w:left="3161" w:right="3855"/>
        <w:jc w:val="center"/>
        <w:rPr>
          <w:b w:val="0"/>
          <w:bCs w:val="0"/>
          <w:u w:val="none"/>
        </w:rPr>
      </w:pPr>
      <w:r w:rsidRPr="00A202A3">
        <w:rPr>
          <w:spacing w:val="-1"/>
          <w:u w:val="none"/>
        </w:rPr>
        <w:t>Family</w:t>
      </w:r>
      <w:r w:rsidRPr="00A202A3">
        <w:rPr>
          <w:spacing w:val="-4"/>
          <w:u w:val="none"/>
        </w:rPr>
        <w:t xml:space="preserve"> </w:t>
      </w:r>
      <w:r w:rsidRPr="00A202A3">
        <w:rPr>
          <w:spacing w:val="-1"/>
          <w:u w:val="none"/>
        </w:rPr>
        <w:t>Medicine</w:t>
      </w:r>
      <w:r w:rsidRPr="00A202A3">
        <w:rPr>
          <w:u w:val="none"/>
        </w:rPr>
        <w:t xml:space="preserve"> </w:t>
      </w:r>
      <w:r w:rsidRPr="00A202A3">
        <w:rPr>
          <w:spacing w:val="-1"/>
          <w:u w:val="none"/>
        </w:rPr>
        <w:t>Preceptorship</w:t>
      </w:r>
      <w:r w:rsidRPr="00A202A3">
        <w:rPr>
          <w:spacing w:val="33"/>
          <w:u w:val="none"/>
        </w:rPr>
        <w:t xml:space="preserve"> </w:t>
      </w:r>
      <w:r w:rsidRPr="00A202A3">
        <w:rPr>
          <w:spacing w:val="-1"/>
          <w:u w:val="none"/>
        </w:rPr>
        <w:t>Discussion</w:t>
      </w:r>
      <w:r w:rsidRPr="00A202A3">
        <w:rPr>
          <w:u w:val="none"/>
        </w:rPr>
        <w:t xml:space="preserve"> </w:t>
      </w:r>
      <w:r w:rsidRPr="00A202A3">
        <w:rPr>
          <w:spacing w:val="-1"/>
          <w:u w:val="none"/>
        </w:rPr>
        <w:t>Cases</w:t>
      </w:r>
    </w:p>
    <w:p w14:paraId="71BC6294" w14:textId="77777777" w:rsidR="002C6ED4" w:rsidRPr="00A202A3" w:rsidRDefault="002C6ED4">
      <w:pPr>
        <w:pStyle w:val="BodyText"/>
        <w:kinsoku w:val="0"/>
        <w:overflowPunct w:val="0"/>
        <w:spacing w:before="1"/>
        <w:ind w:firstLine="4277"/>
        <w:rPr>
          <w:b/>
          <w:bCs/>
          <w:spacing w:val="-1"/>
        </w:rPr>
      </w:pPr>
      <w:r w:rsidRPr="00A202A3">
        <w:rPr>
          <w:b/>
          <w:bCs/>
          <w:spacing w:val="-1"/>
        </w:rPr>
        <w:t>Dysuria</w:t>
      </w:r>
    </w:p>
    <w:p w14:paraId="631EAF64" w14:textId="77777777" w:rsidR="00664521" w:rsidRPr="00A202A3" w:rsidRDefault="00664521">
      <w:pPr>
        <w:pStyle w:val="BodyText"/>
        <w:kinsoku w:val="0"/>
        <w:overflowPunct w:val="0"/>
        <w:spacing w:before="1"/>
        <w:ind w:firstLine="4277"/>
      </w:pPr>
    </w:p>
    <w:p w14:paraId="2B3B7143" w14:textId="77777777" w:rsidR="002C6ED4" w:rsidRPr="00A202A3" w:rsidRDefault="002C6ED4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14:paraId="2274DA54" w14:textId="77777777" w:rsidR="002C6ED4" w:rsidRPr="00A202A3" w:rsidRDefault="002C6ED4" w:rsidP="00055AD1">
      <w:pPr>
        <w:pStyle w:val="BodyText"/>
        <w:kinsoku w:val="0"/>
        <w:overflowPunct w:val="0"/>
        <w:spacing w:line="239" w:lineRule="exact"/>
        <w:ind w:left="0"/>
      </w:pPr>
      <w:r w:rsidRPr="00A202A3">
        <w:rPr>
          <w:b/>
          <w:bCs/>
          <w:spacing w:val="-1"/>
          <w:u w:val="thick"/>
        </w:rPr>
        <w:t>Learning</w:t>
      </w:r>
      <w:r w:rsidRPr="00A202A3">
        <w:rPr>
          <w:b/>
          <w:bCs/>
          <w:spacing w:val="-2"/>
          <w:u w:val="thick"/>
        </w:rPr>
        <w:t xml:space="preserve"> </w:t>
      </w:r>
      <w:r w:rsidRPr="00A202A3">
        <w:rPr>
          <w:b/>
          <w:bCs/>
          <w:spacing w:val="-1"/>
          <w:u w:val="thick"/>
        </w:rPr>
        <w:t>Objectives:</w:t>
      </w:r>
    </w:p>
    <w:p w14:paraId="77E88AD3" w14:textId="77777777" w:rsidR="002C6ED4" w:rsidRPr="00A202A3" w:rsidRDefault="002C6ED4" w:rsidP="00055AD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41" w:lineRule="exact"/>
        <w:ind w:left="360"/>
        <w:rPr>
          <w:spacing w:val="-1"/>
        </w:rPr>
      </w:pPr>
      <w:r w:rsidRPr="00A202A3">
        <w:rPr>
          <w:spacing w:val="-1"/>
        </w:rPr>
        <w:t>Define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and</w:t>
      </w:r>
      <w:r w:rsidRPr="00A202A3">
        <w:t xml:space="preserve"> </w:t>
      </w:r>
      <w:r w:rsidRPr="00A202A3">
        <w:rPr>
          <w:spacing w:val="-1"/>
        </w:rPr>
        <w:t>differentiate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causes</w:t>
      </w:r>
      <w:r w:rsidRPr="00A202A3">
        <w:t xml:space="preserve"> </w:t>
      </w:r>
      <w:r w:rsidRPr="00A202A3">
        <w:rPr>
          <w:spacing w:val="-2"/>
        </w:rPr>
        <w:t>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dysuria.</w:t>
      </w:r>
    </w:p>
    <w:p w14:paraId="2F22B757" w14:textId="77777777" w:rsidR="002C6ED4" w:rsidRPr="00A202A3" w:rsidRDefault="002C6ED4" w:rsidP="00055AD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40" w:lineRule="exact"/>
        <w:ind w:left="360"/>
        <w:rPr>
          <w:spacing w:val="-1"/>
        </w:rPr>
      </w:pPr>
      <w:r w:rsidRPr="00A202A3">
        <w:rPr>
          <w:spacing w:val="-1"/>
        </w:rPr>
        <w:t>Identify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patients</w:t>
      </w:r>
      <w:r w:rsidRPr="00A202A3">
        <w:rPr>
          <w:spacing w:val="1"/>
        </w:rPr>
        <w:t xml:space="preserve"> </w:t>
      </w:r>
      <w:r w:rsidRPr="00A202A3">
        <w:rPr>
          <w:spacing w:val="-2"/>
        </w:rPr>
        <w:t>with</w:t>
      </w:r>
      <w:r w:rsidRPr="00A202A3">
        <w:t xml:space="preserve"> </w:t>
      </w:r>
      <w:r w:rsidRPr="00A202A3">
        <w:rPr>
          <w:spacing w:val="-1"/>
        </w:rPr>
        <w:t>likely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uncomplicated</w:t>
      </w:r>
      <w:r w:rsidRPr="00A202A3">
        <w:t xml:space="preserve"> </w:t>
      </w:r>
      <w:r w:rsidRPr="00A202A3">
        <w:rPr>
          <w:spacing w:val="-1"/>
        </w:rPr>
        <w:t>UTI and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 xml:space="preserve">best method(s) </w:t>
      </w:r>
      <w:r w:rsidRPr="00A202A3">
        <w:rPr>
          <w:spacing w:val="-2"/>
        </w:rPr>
        <w:t>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treatment</w:t>
      </w:r>
      <w:r w:rsidR="00F012EC">
        <w:rPr>
          <w:spacing w:val="-1"/>
        </w:rPr>
        <w:t>.</w:t>
      </w:r>
    </w:p>
    <w:p w14:paraId="61E053A7" w14:textId="77777777" w:rsidR="002C6ED4" w:rsidRPr="00A202A3" w:rsidRDefault="002C6ED4" w:rsidP="00055AD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40" w:lineRule="exact"/>
        <w:ind w:left="360"/>
        <w:rPr>
          <w:spacing w:val="-1"/>
        </w:rPr>
      </w:pPr>
      <w:r w:rsidRPr="00A202A3">
        <w:rPr>
          <w:spacing w:val="-1"/>
        </w:rPr>
        <w:t>Learn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laboratory tests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that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are</w:t>
      </w:r>
      <w:r w:rsidRPr="00A202A3">
        <w:t xml:space="preserve"> </w:t>
      </w:r>
      <w:r w:rsidRPr="00A202A3">
        <w:rPr>
          <w:spacing w:val="-1"/>
        </w:rPr>
        <w:t>helpful in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differentiating</w:t>
      </w:r>
      <w:r w:rsidRPr="00A202A3">
        <w:t xml:space="preserve"> </w:t>
      </w:r>
      <w:r w:rsidRPr="00A202A3">
        <w:rPr>
          <w:spacing w:val="-1"/>
        </w:rPr>
        <w:t>causes</w:t>
      </w:r>
      <w:r w:rsidRPr="00A202A3">
        <w:rPr>
          <w:spacing w:val="-2"/>
        </w:rPr>
        <w:t xml:space="preserve"> 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dysuria.</w:t>
      </w:r>
    </w:p>
    <w:p w14:paraId="75F61FB5" w14:textId="77777777" w:rsidR="00664521" w:rsidRPr="00A202A3" w:rsidRDefault="002C6ED4" w:rsidP="00055AD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line="255" w:lineRule="exact"/>
        <w:ind w:left="360"/>
        <w:rPr>
          <w:spacing w:val="-1"/>
        </w:rPr>
      </w:pPr>
      <w:r w:rsidRPr="00A202A3">
        <w:rPr>
          <w:spacing w:val="-1"/>
        </w:rPr>
        <w:t>Recognize</w:t>
      </w:r>
      <w:r w:rsidRPr="00A202A3">
        <w:t xml:space="preserve"> </w:t>
      </w:r>
      <w:r w:rsidRPr="00A202A3">
        <w:rPr>
          <w:spacing w:val="-1"/>
        </w:rPr>
        <w:t>subtypes</w:t>
      </w:r>
      <w:r w:rsidRPr="00A202A3">
        <w:rPr>
          <w:spacing w:val="1"/>
        </w:rPr>
        <w:t xml:space="preserve"> </w:t>
      </w:r>
      <w:r w:rsidRPr="00A202A3">
        <w:rPr>
          <w:spacing w:val="-2"/>
        </w:rPr>
        <w:t>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 xml:space="preserve">patients </w:t>
      </w:r>
      <w:r w:rsidR="00793FC2" w:rsidRPr="00A202A3">
        <w:rPr>
          <w:spacing w:val="-1"/>
        </w:rPr>
        <w:t xml:space="preserve">at </w:t>
      </w:r>
      <w:r w:rsidRPr="00A202A3">
        <w:rPr>
          <w:spacing w:val="-2"/>
        </w:rPr>
        <w:t>risk</w:t>
      </w:r>
      <w:r w:rsidRPr="00A202A3">
        <w:rPr>
          <w:spacing w:val="1"/>
        </w:rPr>
        <w:t xml:space="preserve"> </w:t>
      </w:r>
      <w:r w:rsidRPr="00A202A3">
        <w:t>for</w:t>
      </w:r>
      <w:r w:rsidRPr="00A202A3">
        <w:rPr>
          <w:spacing w:val="-1"/>
        </w:rPr>
        <w:t xml:space="preserve"> complicated</w:t>
      </w:r>
      <w:r w:rsidRPr="00A202A3">
        <w:t xml:space="preserve"> </w:t>
      </w:r>
      <w:r w:rsidRPr="00A202A3">
        <w:rPr>
          <w:spacing w:val="-1"/>
        </w:rPr>
        <w:t>UTI’s</w:t>
      </w:r>
      <w:r w:rsidRPr="00A202A3">
        <w:t xml:space="preserve"> </w:t>
      </w:r>
      <w:r w:rsidRPr="00A202A3">
        <w:rPr>
          <w:spacing w:val="-1"/>
        </w:rPr>
        <w:t>and/or other causes</w:t>
      </w:r>
      <w:r w:rsidRPr="00A202A3">
        <w:rPr>
          <w:spacing w:val="1"/>
        </w:rPr>
        <w:t xml:space="preserve"> </w:t>
      </w:r>
      <w:r w:rsidRPr="00A202A3">
        <w:rPr>
          <w:spacing w:val="-2"/>
        </w:rPr>
        <w:t>of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dysuria.</w:t>
      </w:r>
    </w:p>
    <w:p w14:paraId="7E2B4E1F" w14:textId="77777777" w:rsidR="002C6ED4" w:rsidRPr="00A202A3" w:rsidRDefault="002C6ED4" w:rsidP="00055AD1">
      <w:pPr>
        <w:pStyle w:val="BodyText"/>
        <w:kinsoku w:val="0"/>
        <w:overflowPunct w:val="0"/>
        <w:spacing w:before="7"/>
        <w:ind w:left="0"/>
      </w:pPr>
    </w:p>
    <w:p w14:paraId="5E6106B4" w14:textId="77777777" w:rsidR="002C6ED4" w:rsidRPr="00A202A3" w:rsidRDefault="002C6ED4" w:rsidP="00055AD1">
      <w:pPr>
        <w:pStyle w:val="Heading1"/>
        <w:kinsoku w:val="0"/>
        <w:overflowPunct w:val="0"/>
        <w:spacing w:line="246" w:lineRule="exact"/>
        <w:ind w:left="0"/>
        <w:rPr>
          <w:b w:val="0"/>
          <w:bCs w:val="0"/>
          <w:u w:val="none"/>
        </w:rPr>
      </w:pPr>
      <w:r w:rsidRPr="00A202A3">
        <w:rPr>
          <w:spacing w:val="-1"/>
          <w:u w:val="thick"/>
        </w:rPr>
        <w:t>Suggested</w:t>
      </w:r>
      <w:r w:rsidRPr="00A202A3">
        <w:rPr>
          <w:u w:val="thick"/>
        </w:rPr>
        <w:t xml:space="preserve"> </w:t>
      </w:r>
      <w:r w:rsidRPr="00A202A3">
        <w:rPr>
          <w:spacing w:val="-1"/>
          <w:u w:val="thick"/>
        </w:rPr>
        <w:t>Readings:</w:t>
      </w:r>
    </w:p>
    <w:p w14:paraId="4B4B0294" w14:textId="77777777" w:rsidR="001D37C2" w:rsidRPr="00A202A3" w:rsidRDefault="001D37C2" w:rsidP="00055AD1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proofErr w:type="spellStart"/>
      <w:r w:rsidRPr="00A202A3">
        <w:rPr>
          <w:spacing w:val="-1"/>
        </w:rPr>
        <w:t>Michels</w:t>
      </w:r>
      <w:proofErr w:type="spellEnd"/>
      <w:r w:rsidRPr="00A202A3">
        <w:rPr>
          <w:spacing w:val="-1"/>
        </w:rPr>
        <w:t xml:space="preserve"> TC and Sands JE. Dysuria: Evaluation and Dif</w:t>
      </w:r>
      <w:r w:rsidR="00F012EC">
        <w:rPr>
          <w:spacing w:val="-1"/>
        </w:rPr>
        <w:t xml:space="preserve">ferential Diagnosis in Adults. </w:t>
      </w:r>
      <w:r w:rsidRPr="00A202A3">
        <w:rPr>
          <w:spacing w:val="-1"/>
        </w:rPr>
        <w:t xml:space="preserve">American Family Physician. 2015; 92 (9): 778-788. </w:t>
      </w:r>
      <w:hyperlink r:id="rId7" w:history="1">
        <w:r w:rsidR="00C60E3D" w:rsidRPr="00A202A3">
          <w:rPr>
            <w:rStyle w:val="Hyperlink"/>
            <w:rFonts w:cs="Arial"/>
            <w:spacing w:val="-1"/>
          </w:rPr>
          <w:t>https://www.ncbi.nlm.nih.gov/pubmed/26554471</w:t>
        </w:r>
      </w:hyperlink>
    </w:p>
    <w:p w14:paraId="17AEC3C8" w14:textId="77777777" w:rsidR="001D37C2" w:rsidRPr="00A202A3" w:rsidRDefault="001D37C2" w:rsidP="00055AD1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</w:p>
    <w:p w14:paraId="2699853B" w14:textId="77777777" w:rsidR="001D37C2" w:rsidRPr="00A202A3" w:rsidRDefault="001D37C2" w:rsidP="00055AD1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  <w:proofErr w:type="spellStart"/>
      <w:r w:rsidRPr="00A202A3">
        <w:rPr>
          <w:spacing w:val="-1"/>
        </w:rPr>
        <w:t>Mody</w:t>
      </w:r>
      <w:proofErr w:type="spellEnd"/>
      <w:r w:rsidRPr="00A202A3">
        <w:rPr>
          <w:spacing w:val="-1"/>
        </w:rPr>
        <w:t xml:space="preserve"> L and </w:t>
      </w:r>
      <w:proofErr w:type="spellStart"/>
      <w:r w:rsidRPr="00A202A3">
        <w:rPr>
          <w:spacing w:val="-1"/>
        </w:rPr>
        <w:t>Juthani</w:t>
      </w:r>
      <w:proofErr w:type="spellEnd"/>
      <w:r w:rsidRPr="00A202A3">
        <w:rPr>
          <w:spacing w:val="-1"/>
        </w:rPr>
        <w:t>-Mehta M.  Urinary Tract Infections in Older Women: A Clinical Review.  JAMA, 2014; 311(8)</w:t>
      </w:r>
      <w:r w:rsidR="00C60E3D" w:rsidRPr="00A202A3">
        <w:rPr>
          <w:spacing w:val="-1"/>
        </w:rPr>
        <w:t xml:space="preserve">: 844-54. </w:t>
      </w:r>
      <w:hyperlink r:id="rId8" w:history="1">
        <w:r w:rsidR="00C60E3D" w:rsidRPr="00A202A3">
          <w:rPr>
            <w:rStyle w:val="Hyperlink"/>
            <w:rFonts w:cs="Arial"/>
            <w:spacing w:val="-1"/>
          </w:rPr>
          <w:t>https://www.ncbi.nlm.nih.gov/pubmed/24570248</w:t>
        </w:r>
      </w:hyperlink>
    </w:p>
    <w:p w14:paraId="6A98FD66" w14:textId="77777777" w:rsidR="001D37C2" w:rsidRPr="00A202A3" w:rsidRDefault="001D37C2" w:rsidP="00055AD1">
      <w:pPr>
        <w:pStyle w:val="BodyText"/>
        <w:kinsoku w:val="0"/>
        <w:overflowPunct w:val="0"/>
        <w:spacing w:before="8" w:line="240" w:lineRule="exact"/>
        <w:ind w:left="0" w:right="920"/>
        <w:rPr>
          <w:spacing w:val="-1"/>
        </w:rPr>
      </w:pPr>
    </w:p>
    <w:p w14:paraId="0A3E3183" w14:textId="77777777" w:rsidR="002C6ED4" w:rsidRPr="00A202A3" w:rsidRDefault="002C6ED4" w:rsidP="00055AD1">
      <w:pPr>
        <w:pStyle w:val="BodyText"/>
        <w:kinsoku w:val="0"/>
        <w:overflowPunct w:val="0"/>
        <w:spacing w:before="8" w:line="240" w:lineRule="exact"/>
        <w:ind w:left="0" w:right="920"/>
        <w:rPr>
          <w:color w:val="000000"/>
        </w:rPr>
      </w:pPr>
      <w:r w:rsidRPr="00A202A3">
        <w:rPr>
          <w:spacing w:val="-1"/>
        </w:rPr>
        <w:t>Bent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 xml:space="preserve">S, </w:t>
      </w:r>
      <w:proofErr w:type="spellStart"/>
      <w:r w:rsidRPr="00A202A3">
        <w:rPr>
          <w:spacing w:val="-1"/>
        </w:rPr>
        <w:t>Nallamothu</w:t>
      </w:r>
      <w:proofErr w:type="spellEnd"/>
      <w:r w:rsidRPr="00A202A3">
        <w:rPr>
          <w:spacing w:val="-2"/>
        </w:rPr>
        <w:t xml:space="preserve"> </w:t>
      </w:r>
      <w:r w:rsidRPr="00A202A3">
        <w:rPr>
          <w:spacing w:val="-1"/>
        </w:rPr>
        <w:t xml:space="preserve">BK, </w:t>
      </w:r>
      <w:r w:rsidRPr="00A202A3">
        <w:t>et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al, Does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this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woman</w:t>
      </w:r>
      <w:r w:rsidRPr="00A202A3">
        <w:t xml:space="preserve"> </w:t>
      </w:r>
      <w:r w:rsidRPr="00A202A3">
        <w:rPr>
          <w:spacing w:val="-2"/>
        </w:rPr>
        <w:t>have</w:t>
      </w:r>
      <w:r w:rsidRPr="00A202A3">
        <w:t xml:space="preserve"> an </w:t>
      </w:r>
      <w:r w:rsidRPr="00A202A3">
        <w:rPr>
          <w:spacing w:val="-1"/>
        </w:rPr>
        <w:t>acute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uncomplicated</w:t>
      </w:r>
      <w:r w:rsidRPr="00A202A3">
        <w:t xml:space="preserve"> </w:t>
      </w:r>
      <w:r w:rsidRPr="00A202A3">
        <w:rPr>
          <w:spacing w:val="-1"/>
        </w:rPr>
        <w:t>urinary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tract</w:t>
      </w:r>
      <w:r w:rsidRPr="00A202A3">
        <w:rPr>
          <w:spacing w:val="57"/>
        </w:rPr>
        <w:t xml:space="preserve"> </w:t>
      </w:r>
      <w:r w:rsidRPr="00A202A3">
        <w:rPr>
          <w:spacing w:val="-1"/>
        </w:rPr>
        <w:t>infection?</w:t>
      </w:r>
      <w:r w:rsidRPr="00A202A3">
        <w:t xml:space="preserve"> </w:t>
      </w:r>
      <w:r w:rsidRPr="00A202A3">
        <w:rPr>
          <w:spacing w:val="-2"/>
        </w:rPr>
        <w:t>JAMA,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May</w:t>
      </w:r>
      <w:r w:rsidRPr="00A202A3">
        <w:rPr>
          <w:spacing w:val="-2"/>
        </w:rPr>
        <w:t xml:space="preserve"> </w:t>
      </w:r>
      <w:r w:rsidRPr="00A202A3">
        <w:rPr>
          <w:spacing w:val="-1"/>
        </w:rPr>
        <w:t>22/29, 2002;287(20):2701-10.</w:t>
      </w:r>
      <w:r w:rsidR="00F012EC">
        <w:rPr>
          <w:spacing w:val="2"/>
        </w:rPr>
        <w:t xml:space="preserve"> </w:t>
      </w:r>
      <w:hyperlink r:id="rId9" w:history="1">
        <w:r w:rsidRPr="00A202A3">
          <w:rPr>
            <w:color w:val="0000FF"/>
            <w:spacing w:val="-1"/>
            <w:u w:val="single"/>
          </w:rPr>
          <w:t>http://jama.ama-</w:t>
        </w:r>
      </w:hyperlink>
      <w:r w:rsidRPr="00A202A3">
        <w:rPr>
          <w:color w:val="0000FF"/>
        </w:rPr>
        <w:t xml:space="preserve">  </w:t>
      </w:r>
      <w:hyperlink r:id="rId10" w:history="1">
        <w:r w:rsidRPr="00A202A3">
          <w:rPr>
            <w:color w:val="0000FF"/>
            <w:spacing w:val="-1"/>
            <w:u w:val="single"/>
          </w:rPr>
          <w:t>assn.org/</w:t>
        </w:r>
        <w:proofErr w:type="spellStart"/>
        <w:r w:rsidRPr="00A202A3">
          <w:rPr>
            <w:color w:val="0000FF"/>
            <w:spacing w:val="-1"/>
            <w:u w:val="single"/>
          </w:rPr>
          <w:t>cgi</w:t>
        </w:r>
        <w:proofErr w:type="spellEnd"/>
        <w:r w:rsidRPr="00A202A3">
          <w:rPr>
            <w:color w:val="0000FF"/>
            <w:spacing w:val="-1"/>
            <w:u w:val="single"/>
          </w:rPr>
          <w:t>/content/full/287/20/2701</w:t>
        </w:r>
      </w:hyperlink>
    </w:p>
    <w:p w14:paraId="0EFE20F2" w14:textId="77777777" w:rsidR="002C6ED4" w:rsidRPr="00A202A3" w:rsidRDefault="002C6ED4" w:rsidP="00055AD1">
      <w:pPr>
        <w:pStyle w:val="BodyText"/>
        <w:kinsoku w:val="0"/>
        <w:overflowPunct w:val="0"/>
        <w:spacing w:before="6"/>
        <w:ind w:left="0"/>
      </w:pPr>
    </w:p>
    <w:p w14:paraId="464299CA" w14:textId="77777777" w:rsidR="002C6ED4" w:rsidRPr="00A202A3" w:rsidRDefault="002C6ED4" w:rsidP="00055AD1">
      <w:pPr>
        <w:pStyle w:val="BodyText"/>
        <w:kinsoku w:val="0"/>
        <w:overflowPunct w:val="0"/>
        <w:ind w:left="0" w:right="920"/>
        <w:rPr>
          <w:spacing w:val="-1"/>
        </w:rPr>
      </w:pPr>
      <w:r w:rsidRPr="00A202A3">
        <w:rPr>
          <w:spacing w:val="-1"/>
        </w:rPr>
        <w:t>Bergus</w:t>
      </w:r>
      <w:r w:rsidRPr="00A202A3">
        <w:rPr>
          <w:spacing w:val="-3"/>
        </w:rPr>
        <w:t xml:space="preserve"> </w:t>
      </w:r>
      <w:r w:rsidRPr="00A202A3">
        <w:rPr>
          <w:spacing w:val="-1"/>
        </w:rPr>
        <w:t>GR, Dysuria</w:t>
      </w:r>
      <w:r w:rsidRPr="00A202A3">
        <w:t xml:space="preserve"> </w:t>
      </w:r>
      <w:r w:rsidRPr="00A202A3">
        <w:rPr>
          <w:spacing w:val="-1"/>
        </w:rPr>
        <w:t>(Chapter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 xml:space="preserve">27). </w:t>
      </w:r>
      <w:r w:rsidRPr="00A202A3">
        <w:t>In:</w:t>
      </w:r>
      <w:r w:rsidRPr="00A202A3">
        <w:rPr>
          <w:spacing w:val="-1"/>
        </w:rPr>
        <w:t xml:space="preserve"> Essentials</w:t>
      </w:r>
      <w:r w:rsidRPr="00A202A3">
        <w:rPr>
          <w:spacing w:val="-2"/>
        </w:rPr>
        <w:t xml:space="preserve"> of</w:t>
      </w:r>
      <w:r w:rsidRPr="00A202A3">
        <w:rPr>
          <w:spacing w:val="4"/>
        </w:rPr>
        <w:t xml:space="preserve"> </w:t>
      </w:r>
      <w:r w:rsidRPr="00A202A3">
        <w:rPr>
          <w:spacing w:val="-2"/>
        </w:rPr>
        <w:t>Family</w:t>
      </w:r>
      <w:r w:rsidRPr="00A202A3">
        <w:t xml:space="preserve"> </w:t>
      </w:r>
      <w:r w:rsidRPr="00A202A3">
        <w:rPr>
          <w:spacing w:val="-2"/>
        </w:rPr>
        <w:t>Medicine,</w:t>
      </w:r>
      <w:r w:rsidRPr="00A202A3">
        <w:rPr>
          <w:spacing w:val="2"/>
        </w:rPr>
        <w:t xml:space="preserve"> </w:t>
      </w:r>
      <w:r w:rsidRPr="00A202A3">
        <w:t>6</w:t>
      </w:r>
      <w:proofErr w:type="spellStart"/>
      <w:r w:rsidRPr="00A202A3">
        <w:rPr>
          <w:position w:val="10"/>
        </w:rPr>
        <w:t>th</w:t>
      </w:r>
      <w:proofErr w:type="spellEnd"/>
      <w:r w:rsidRPr="00A202A3">
        <w:rPr>
          <w:spacing w:val="21"/>
          <w:position w:val="10"/>
        </w:rPr>
        <w:t xml:space="preserve"> </w:t>
      </w:r>
      <w:r w:rsidRPr="00A202A3">
        <w:rPr>
          <w:spacing w:val="-1"/>
        </w:rPr>
        <w:t>ed.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Philadelphia,</w:t>
      </w:r>
      <w:r w:rsidRPr="00A202A3">
        <w:rPr>
          <w:spacing w:val="1"/>
        </w:rPr>
        <w:t xml:space="preserve"> </w:t>
      </w:r>
      <w:r w:rsidRPr="00A202A3">
        <w:rPr>
          <w:spacing w:val="-1"/>
        </w:rPr>
        <w:t>PA:</w:t>
      </w:r>
      <w:r w:rsidRPr="00A202A3">
        <w:rPr>
          <w:spacing w:val="63"/>
        </w:rPr>
        <w:t xml:space="preserve"> </w:t>
      </w:r>
      <w:r w:rsidRPr="00A202A3">
        <w:rPr>
          <w:spacing w:val="-1"/>
        </w:rPr>
        <w:t>Wolters Kluwer/Lippincott,</w:t>
      </w:r>
      <w:r w:rsidRPr="00A202A3">
        <w:rPr>
          <w:spacing w:val="-5"/>
        </w:rPr>
        <w:t xml:space="preserve"> </w:t>
      </w:r>
      <w:r w:rsidRPr="00A202A3">
        <w:rPr>
          <w:spacing w:val="-1"/>
        </w:rPr>
        <w:t>Williams and</w:t>
      </w:r>
      <w:r w:rsidRPr="00A202A3">
        <w:rPr>
          <w:spacing w:val="-7"/>
        </w:rPr>
        <w:t xml:space="preserve"> </w:t>
      </w:r>
      <w:r w:rsidRPr="00A202A3">
        <w:rPr>
          <w:spacing w:val="-1"/>
        </w:rPr>
        <w:t>Wilkins,</w:t>
      </w:r>
      <w:r w:rsidRPr="00A202A3">
        <w:rPr>
          <w:spacing w:val="2"/>
        </w:rPr>
        <w:t xml:space="preserve"> </w:t>
      </w:r>
      <w:r w:rsidRPr="00A202A3">
        <w:rPr>
          <w:spacing w:val="-1"/>
        </w:rPr>
        <w:t>2012,</w:t>
      </w:r>
      <w:r w:rsidRPr="00A202A3">
        <w:rPr>
          <w:spacing w:val="1"/>
        </w:rPr>
        <w:t xml:space="preserve"> </w:t>
      </w:r>
      <w:r w:rsidR="001D37C2" w:rsidRPr="00A202A3">
        <w:rPr>
          <w:spacing w:val="-1"/>
        </w:rPr>
        <w:t>327-336.</w:t>
      </w:r>
    </w:p>
    <w:p w14:paraId="0412A4DE" w14:textId="77777777" w:rsidR="001D37C2" w:rsidRPr="00A202A3" w:rsidRDefault="001D37C2">
      <w:pPr>
        <w:pStyle w:val="BodyText"/>
        <w:kinsoku w:val="0"/>
        <w:overflowPunct w:val="0"/>
        <w:ind w:right="920"/>
        <w:rPr>
          <w:b/>
          <w:u w:val="single"/>
        </w:rPr>
      </w:pPr>
    </w:p>
    <w:p w14:paraId="5A4B7AE4" w14:textId="77777777" w:rsidR="002C6ED4" w:rsidRPr="00A202A3" w:rsidRDefault="00F22DFE">
      <w:pPr>
        <w:pStyle w:val="BodyText"/>
        <w:kinsoku w:val="0"/>
        <w:overflowPunct w:val="0"/>
        <w:spacing w:before="1"/>
        <w:ind w:left="0"/>
        <w:rPr>
          <w:b/>
          <w:iCs/>
          <w:u w:val="single"/>
        </w:rPr>
      </w:pPr>
      <w:r w:rsidRPr="00A202A3">
        <w:rPr>
          <w:b/>
          <w:iCs/>
          <w:u w:val="single"/>
        </w:rPr>
        <w:t xml:space="preserve">CASE 1: </w:t>
      </w:r>
    </w:p>
    <w:p w14:paraId="1CB6570B" w14:textId="77777777"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</w:rPr>
        <w:t xml:space="preserve">A </w:t>
      </w:r>
      <w:r w:rsidR="00D25537" w:rsidRPr="00A202A3">
        <w:rPr>
          <w:rFonts w:ascii="Arial" w:hAnsi="Arial" w:cs="Arial"/>
          <w:sz w:val="22"/>
          <w:szCs w:val="22"/>
        </w:rPr>
        <w:t>60</w:t>
      </w:r>
      <w:r w:rsidRPr="00A202A3">
        <w:rPr>
          <w:rFonts w:ascii="Arial" w:hAnsi="Arial" w:cs="Arial"/>
          <w:sz w:val="22"/>
          <w:szCs w:val="22"/>
        </w:rPr>
        <w:t xml:space="preserve"> year old woman presents with 1 week of dysuria and denies vaginal or other urinary symptoms.</w:t>
      </w:r>
    </w:p>
    <w:p w14:paraId="1A360F26" w14:textId="77777777"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14:paraId="26EFE997" w14:textId="77777777"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1:</w:t>
      </w:r>
      <w:r w:rsidRPr="00A202A3">
        <w:rPr>
          <w:rFonts w:ascii="Arial" w:hAnsi="Arial" w:cs="Arial"/>
          <w:sz w:val="22"/>
          <w:szCs w:val="22"/>
        </w:rPr>
        <w:t xml:space="preserve">  What is your differential diagnosis</w:t>
      </w:r>
      <w:r w:rsidR="00F61AE4" w:rsidRPr="00A202A3">
        <w:rPr>
          <w:rFonts w:ascii="Arial" w:hAnsi="Arial" w:cs="Arial"/>
          <w:sz w:val="22"/>
          <w:szCs w:val="22"/>
        </w:rPr>
        <w:t xml:space="preserve"> of her dysuria</w:t>
      </w:r>
      <w:r w:rsidRPr="00A202A3">
        <w:rPr>
          <w:rFonts w:ascii="Arial" w:hAnsi="Arial" w:cs="Arial"/>
          <w:sz w:val="22"/>
          <w:szCs w:val="22"/>
        </w:rPr>
        <w:t>?</w:t>
      </w:r>
      <w:r w:rsidR="00F61AE4" w:rsidRPr="00A202A3">
        <w:rPr>
          <w:rFonts w:ascii="Arial" w:hAnsi="Arial" w:cs="Arial"/>
          <w:sz w:val="22"/>
          <w:szCs w:val="22"/>
        </w:rPr>
        <w:t xml:space="preserve"> How would it change in men?</w:t>
      </w:r>
    </w:p>
    <w:p w14:paraId="5CE115F4" w14:textId="77777777" w:rsidR="00F22DFE" w:rsidRPr="00A202A3" w:rsidRDefault="00F22DFE" w:rsidP="00F22DFE">
      <w:pPr>
        <w:pStyle w:val="BodyText"/>
      </w:pPr>
    </w:p>
    <w:p w14:paraId="42141226" w14:textId="77777777" w:rsidR="00F22DFE" w:rsidRPr="00A202A3" w:rsidRDefault="00F22DFE" w:rsidP="00055AD1">
      <w:pPr>
        <w:pStyle w:val="BodyText"/>
        <w:ind w:left="0"/>
        <w:rPr>
          <w:i/>
        </w:rPr>
      </w:pPr>
      <w:r w:rsidRPr="00A202A3">
        <w:rPr>
          <w:i/>
        </w:rPr>
        <w:t>UTI</w:t>
      </w:r>
      <w:r w:rsidR="00F61AE4" w:rsidRPr="00A202A3">
        <w:rPr>
          <w:i/>
        </w:rPr>
        <w:t xml:space="preserve"> </w:t>
      </w:r>
      <w:r w:rsidRPr="00A202A3">
        <w:rPr>
          <w:i/>
        </w:rPr>
        <w:t>, vaginitis, urethritis, perineal trauma, atrophic vaginosis</w:t>
      </w:r>
      <w:r w:rsidR="00F61AE4" w:rsidRPr="00A202A3">
        <w:rPr>
          <w:i/>
        </w:rPr>
        <w:t xml:space="preserve"> (or other dermatologic conditions)</w:t>
      </w:r>
      <w:r w:rsidRPr="00A202A3">
        <w:rPr>
          <w:i/>
        </w:rPr>
        <w:t>, bacterial vaginosis, candidiasis, trichomoniasis. In men, prostatitis</w:t>
      </w:r>
      <w:r w:rsidR="00F61AE4" w:rsidRPr="00A202A3">
        <w:rPr>
          <w:i/>
        </w:rPr>
        <w:t xml:space="preserve"> or epididymitis</w:t>
      </w:r>
      <w:r w:rsidRPr="00A202A3">
        <w:rPr>
          <w:i/>
        </w:rPr>
        <w:t xml:space="preserve"> may present as dysuria.</w:t>
      </w:r>
    </w:p>
    <w:p w14:paraId="170913D9" w14:textId="77777777" w:rsidR="00F22DFE" w:rsidRPr="00A202A3" w:rsidRDefault="00F22DFE" w:rsidP="00F22DFE">
      <w:pPr>
        <w:spacing w:line="240" w:lineRule="exact"/>
        <w:rPr>
          <w:rFonts w:ascii="Arial" w:hAnsi="Arial" w:cs="Arial"/>
          <w:i/>
          <w:sz w:val="22"/>
          <w:szCs w:val="22"/>
        </w:rPr>
      </w:pPr>
    </w:p>
    <w:p w14:paraId="524B2FB7" w14:textId="77777777"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2:</w:t>
      </w:r>
      <w:r w:rsidRPr="00A202A3">
        <w:rPr>
          <w:rFonts w:ascii="Arial" w:hAnsi="Arial" w:cs="Arial"/>
          <w:sz w:val="22"/>
          <w:szCs w:val="22"/>
        </w:rPr>
        <w:t xml:space="preserve">  What further evaluation would help you establish a diagnosis?</w:t>
      </w:r>
    </w:p>
    <w:p w14:paraId="29726F0D" w14:textId="77777777" w:rsidR="00F22DFE" w:rsidRPr="00A202A3" w:rsidRDefault="00F22DFE" w:rsidP="00F22DFE">
      <w:pPr>
        <w:pStyle w:val="Heading4"/>
        <w:rPr>
          <w:rFonts w:ascii="Arial" w:hAnsi="Arial" w:cs="Arial"/>
          <w:b w:val="0"/>
          <w:i/>
          <w:sz w:val="22"/>
          <w:szCs w:val="22"/>
        </w:rPr>
      </w:pPr>
      <w:r w:rsidRPr="00A202A3">
        <w:rPr>
          <w:rFonts w:ascii="Arial" w:hAnsi="Arial" w:cs="Arial"/>
          <w:b w:val="0"/>
          <w:i/>
          <w:sz w:val="22"/>
          <w:szCs w:val="22"/>
        </w:rPr>
        <w:t>1.) Physical exam: vitals, abdomen, CVA, genital, vaginal exam (if vaginal discharge reported)</w:t>
      </w:r>
    </w:p>
    <w:p w14:paraId="261B0AF5" w14:textId="77777777" w:rsidR="00F22DFE" w:rsidRPr="00A202A3" w:rsidRDefault="00F22DFE" w:rsidP="00F22DFE">
      <w:pPr>
        <w:rPr>
          <w:rFonts w:ascii="Arial" w:hAnsi="Arial" w:cs="Arial"/>
          <w:i/>
          <w:sz w:val="22"/>
          <w:szCs w:val="22"/>
          <w:u w:val="single"/>
        </w:rPr>
      </w:pPr>
      <w:r w:rsidRPr="00A202A3">
        <w:rPr>
          <w:rFonts w:ascii="Arial" w:hAnsi="Arial" w:cs="Arial"/>
          <w:i/>
          <w:sz w:val="22"/>
          <w:szCs w:val="22"/>
        </w:rPr>
        <w:t>2.) UA</w:t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  <w:u w:val="single"/>
        </w:rPr>
        <w:t>sensitivity</w:t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  <w:u w:val="single"/>
        </w:rPr>
        <w:t>specificity</w:t>
      </w:r>
    </w:p>
    <w:p w14:paraId="76802C8C" w14:textId="77777777" w:rsidR="00F22DFE" w:rsidRPr="00A202A3" w:rsidRDefault="00F22DFE" w:rsidP="00F22DFE">
      <w:pPr>
        <w:rPr>
          <w:rFonts w:ascii="Arial" w:hAnsi="Arial" w:cs="Arial"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LE</w:t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0.87</w:t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0.36</w:t>
      </w:r>
    </w:p>
    <w:p w14:paraId="2E39E501" w14:textId="77777777" w:rsidR="00F22DFE" w:rsidRPr="00A202A3" w:rsidRDefault="00F22DFE" w:rsidP="00F22DFE">
      <w:pPr>
        <w:rPr>
          <w:rFonts w:ascii="Arial" w:hAnsi="Arial" w:cs="Arial"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Nitrite</w:t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0.53</w:t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0.88</w:t>
      </w:r>
    </w:p>
    <w:p w14:paraId="7E1331CC" w14:textId="77777777" w:rsidR="00F22DFE" w:rsidRPr="00A202A3" w:rsidRDefault="00F22DFE" w:rsidP="00F22DFE">
      <w:pPr>
        <w:rPr>
          <w:rFonts w:ascii="Arial" w:hAnsi="Arial" w:cs="Arial"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10 bac/</w:t>
      </w:r>
      <w:proofErr w:type="spellStart"/>
      <w:r w:rsidRPr="00A202A3">
        <w:rPr>
          <w:rFonts w:ascii="Arial" w:hAnsi="Arial" w:cs="Arial"/>
          <w:i/>
          <w:sz w:val="22"/>
          <w:szCs w:val="22"/>
        </w:rPr>
        <w:t>hpf</w:t>
      </w:r>
      <w:proofErr w:type="spellEnd"/>
      <w:r w:rsidRPr="00A202A3">
        <w:rPr>
          <w:rFonts w:ascii="Arial" w:hAnsi="Arial" w:cs="Arial"/>
          <w:i/>
          <w:sz w:val="22"/>
          <w:szCs w:val="22"/>
        </w:rPr>
        <w:tab/>
        <w:t>0.85</w:t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0.99</w:t>
      </w:r>
    </w:p>
    <w:p w14:paraId="416A6887" w14:textId="77777777" w:rsidR="00F22DFE" w:rsidRPr="00A202A3" w:rsidRDefault="00F22DFE" w:rsidP="00F22DFE">
      <w:pPr>
        <w:rPr>
          <w:rFonts w:ascii="Arial" w:hAnsi="Arial" w:cs="Arial"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10 WBC/</w:t>
      </w:r>
      <w:proofErr w:type="spellStart"/>
      <w:r w:rsidRPr="00A202A3">
        <w:rPr>
          <w:rFonts w:ascii="Arial" w:hAnsi="Arial" w:cs="Arial"/>
          <w:i/>
          <w:sz w:val="22"/>
          <w:szCs w:val="22"/>
        </w:rPr>
        <w:t>hpf</w:t>
      </w:r>
      <w:proofErr w:type="spellEnd"/>
      <w:r w:rsidRPr="00A202A3">
        <w:rPr>
          <w:rFonts w:ascii="Arial" w:hAnsi="Arial" w:cs="Arial"/>
          <w:i/>
          <w:sz w:val="22"/>
          <w:szCs w:val="22"/>
        </w:rPr>
        <w:tab/>
        <w:t>0.82</w:t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</w:r>
      <w:r w:rsidRPr="00A202A3">
        <w:rPr>
          <w:rFonts w:ascii="Arial" w:hAnsi="Arial" w:cs="Arial"/>
          <w:i/>
          <w:sz w:val="22"/>
          <w:szCs w:val="22"/>
        </w:rPr>
        <w:tab/>
        <w:t>0.65</w:t>
      </w:r>
    </w:p>
    <w:p w14:paraId="2A38E1FB" w14:textId="77777777" w:rsidR="00F22DFE" w:rsidRPr="00A202A3" w:rsidRDefault="00F22DFE" w:rsidP="00F22DFE">
      <w:pPr>
        <w:rPr>
          <w:rFonts w:ascii="Arial" w:hAnsi="Arial" w:cs="Arial"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 xml:space="preserve">3.) Possible urine CX-positive if &gt;100 </w:t>
      </w:r>
      <w:proofErr w:type="spellStart"/>
      <w:r w:rsidRPr="00A202A3">
        <w:rPr>
          <w:rFonts w:ascii="Arial" w:hAnsi="Arial" w:cs="Arial"/>
          <w:i/>
          <w:sz w:val="22"/>
          <w:szCs w:val="22"/>
        </w:rPr>
        <w:t>cfu</w:t>
      </w:r>
      <w:proofErr w:type="spellEnd"/>
      <w:r w:rsidRPr="00A202A3">
        <w:rPr>
          <w:rFonts w:ascii="Arial" w:hAnsi="Arial" w:cs="Arial"/>
          <w:i/>
          <w:sz w:val="22"/>
          <w:szCs w:val="22"/>
        </w:rPr>
        <w:t>/</w:t>
      </w:r>
      <w:proofErr w:type="spellStart"/>
      <w:r w:rsidRPr="00A202A3">
        <w:rPr>
          <w:rFonts w:ascii="Arial" w:hAnsi="Arial" w:cs="Arial"/>
          <w:i/>
          <w:sz w:val="22"/>
          <w:szCs w:val="22"/>
        </w:rPr>
        <w:t>mL.</w:t>
      </w:r>
      <w:proofErr w:type="spellEnd"/>
      <w:r w:rsidRPr="00A202A3">
        <w:rPr>
          <w:rFonts w:ascii="Arial" w:hAnsi="Arial" w:cs="Arial"/>
          <w:i/>
          <w:sz w:val="22"/>
          <w:szCs w:val="22"/>
        </w:rPr>
        <w:t xml:space="preserve">  </w:t>
      </w:r>
      <w:r w:rsidR="00F61AE4" w:rsidRPr="00A202A3">
        <w:rPr>
          <w:rFonts w:ascii="Arial" w:hAnsi="Arial" w:cs="Arial"/>
          <w:i/>
          <w:sz w:val="22"/>
          <w:szCs w:val="22"/>
        </w:rPr>
        <w:t>N</w:t>
      </w:r>
      <w:r w:rsidRPr="00A202A3">
        <w:rPr>
          <w:rFonts w:ascii="Arial" w:hAnsi="Arial" w:cs="Arial"/>
          <w:i/>
          <w:sz w:val="22"/>
          <w:szCs w:val="22"/>
        </w:rPr>
        <w:t>ot necessary in uncomplicated UTI.  Consider in children, men, older women, concern of upper tract infection or recurrent infection/concern about resistant organisms</w:t>
      </w:r>
      <w:r w:rsidR="00F61AE4" w:rsidRPr="00A202A3">
        <w:rPr>
          <w:rFonts w:ascii="Arial" w:hAnsi="Arial" w:cs="Arial"/>
          <w:i/>
          <w:sz w:val="22"/>
          <w:szCs w:val="22"/>
        </w:rPr>
        <w:t>.</w:t>
      </w:r>
    </w:p>
    <w:p w14:paraId="634212FA" w14:textId="77777777" w:rsidR="00F22DFE" w:rsidRPr="00A202A3" w:rsidRDefault="00F22DFE" w:rsidP="00F22DFE">
      <w:pPr>
        <w:rPr>
          <w:rFonts w:ascii="Arial" w:hAnsi="Arial" w:cs="Arial"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>4.) Possible wet mount – if vaginal discharge</w:t>
      </w:r>
    </w:p>
    <w:p w14:paraId="78DEF4E2" w14:textId="77777777" w:rsidR="00F22DFE" w:rsidRPr="00A202A3" w:rsidRDefault="00F22DFE" w:rsidP="00F22DFE">
      <w:pPr>
        <w:rPr>
          <w:rFonts w:ascii="Arial" w:hAnsi="Arial" w:cs="Arial"/>
          <w:sz w:val="22"/>
          <w:szCs w:val="22"/>
        </w:rPr>
      </w:pPr>
    </w:p>
    <w:p w14:paraId="1C6569CE" w14:textId="77777777" w:rsidR="00F22DFE" w:rsidRDefault="00F22DFE" w:rsidP="00F22DFE">
      <w:pPr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3:</w:t>
      </w:r>
      <w:r w:rsidRPr="00A202A3">
        <w:rPr>
          <w:rFonts w:ascii="Arial" w:hAnsi="Arial" w:cs="Arial"/>
          <w:sz w:val="22"/>
          <w:szCs w:val="22"/>
        </w:rPr>
        <w:t xml:space="preserve">  Assuming that her UA indicated infection, what is your first-line treatment?  </w:t>
      </w:r>
    </w:p>
    <w:p w14:paraId="7998C64B" w14:textId="77777777" w:rsidR="00A37FCD" w:rsidRPr="00A202A3" w:rsidRDefault="00A37FCD" w:rsidP="00F22DFE">
      <w:pPr>
        <w:rPr>
          <w:rFonts w:ascii="Arial" w:hAnsi="Arial" w:cs="Arial"/>
          <w:sz w:val="22"/>
          <w:szCs w:val="22"/>
        </w:rPr>
      </w:pPr>
    </w:p>
    <w:p w14:paraId="74FC2FDE" w14:textId="77777777" w:rsidR="00F22DFE" w:rsidRDefault="00F22DFE" w:rsidP="00F22DFE">
      <w:pPr>
        <w:rPr>
          <w:rFonts w:ascii="Arial" w:hAnsi="Arial" w:cs="Arial"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>Although many UTIs will clear without treatment, oral anti</w:t>
      </w:r>
      <w:r w:rsidR="00055AD1">
        <w:rPr>
          <w:rFonts w:ascii="Arial" w:hAnsi="Arial" w:cs="Arial"/>
          <w:i/>
          <w:sz w:val="22"/>
          <w:szCs w:val="22"/>
        </w:rPr>
        <w:t xml:space="preserve">biotic therapy is recommended. </w:t>
      </w:r>
      <w:r w:rsidRPr="00A202A3">
        <w:rPr>
          <w:rFonts w:ascii="Arial" w:hAnsi="Arial" w:cs="Arial"/>
          <w:i/>
          <w:sz w:val="22"/>
          <w:szCs w:val="22"/>
        </w:rPr>
        <w:t>Cranberry juice and increased fluid intake are not</w:t>
      </w:r>
      <w:r w:rsidR="00055AD1">
        <w:rPr>
          <w:rFonts w:ascii="Arial" w:hAnsi="Arial" w:cs="Arial"/>
          <w:i/>
          <w:sz w:val="22"/>
          <w:szCs w:val="22"/>
        </w:rPr>
        <w:t xml:space="preserve"> evidence-supported treatments. </w:t>
      </w:r>
      <w:r w:rsidRPr="00A202A3">
        <w:rPr>
          <w:rFonts w:ascii="Arial" w:hAnsi="Arial" w:cs="Arial"/>
          <w:i/>
          <w:sz w:val="22"/>
          <w:szCs w:val="22"/>
        </w:rPr>
        <w:t>Treatment should b</w:t>
      </w:r>
      <w:r w:rsidR="00A252A4" w:rsidRPr="00A202A3">
        <w:rPr>
          <w:rFonts w:ascii="Arial" w:hAnsi="Arial" w:cs="Arial"/>
          <w:i/>
          <w:sz w:val="22"/>
          <w:szCs w:val="22"/>
        </w:rPr>
        <w:t>e aimed at enteric bacteria (</w:t>
      </w:r>
      <w:proofErr w:type="spellStart"/>
      <w:r w:rsidR="00A252A4" w:rsidRPr="00A202A3">
        <w:rPr>
          <w:rFonts w:ascii="Arial" w:hAnsi="Arial" w:cs="Arial"/>
          <w:i/>
          <w:sz w:val="22"/>
          <w:szCs w:val="22"/>
        </w:rPr>
        <w:t>E.</w:t>
      </w:r>
      <w:r w:rsidRPr="00A202A3">
        <w:rPr>
          <w:rFonts w:ascii="Arial" w:hAnsi="Arial" w:cs="Arial"/>
          <w:i/>
          <w:sz w:val="22"/>
          <w:szCs w:val="22"/>
        </w:rPr>
        <w:t>Coli</w:t>
      </w:r>
      <w:proofErr w:type="spellEnd"/>
      <w:r w:rsidRPr="00A202A3">
        <w:rPr>
          <w:rFonts w:ascii="Arial" w:hAnsi="Arial" w:cs="Arial"/>
          <w:i/>
          <w:sz w:val="22"/>
          <w:szCs w:val="22"/>
        </w:rPr>
        <w:t xml:space="preserve"> being the most common). For uncomplicated infections, </w:t>
      </w:r>
      <w:r w:rsidR="00975F67">
        <w:rPr>
          <w:rFonts w:ascii="Arial" w:hAnsi="Arial" w:cs="Arial"/>
          <w:i/>
          <w:sz w:val="22"/>
          <w:szCs w:val="22"/>
        </w:rPr>
        <w:t>shorter</w:t>
      </w:r>
      <w:r w:rsidRPr="00A202A3">
        <w:rPr>
          <w:rFonts w:ascii="Arial" w:hAnsi="Arial" w:cs="Arial"/>
          <w:i/>
          <w:sz w:val="22"/>
          <w:szCs w:val="22"/>
        </w:rPr>
        <w:t xml:space="preserve"> course</w:t>
      </w:r>
      <w:r w:rsidR="00975F67">
        <w:rPr>
          <w:rFonts w:ascii="Arial" w:hAnsi="Arial" w:cs="Arial"/>
          <w:i/>
          <w:sz w:val="22"/>
          <w:szCs w:val="22"/>
        </w:rPr>
        <w:t>s</w:t>
      </w:r>
      <w:r w:rsidRPr="00A202A3">
        <w:rPr>
          <w:rFonts w:ascii="Arial" w:hAnsi="Arial" w:cs="Arial"/>
          <w:i/>
          <w:sz w:val="22"/>
          <w:szCs w:val="22"/>
        </w:rPr>
        <w:t xml:space="preserve"> of most antibiotics </w:t>
      </w:r>
      <w:r w:rsidR="00975F67">
        <w:rPr>
          <w:rFonts w:ascii="Arial" w:hAnsi="Arial" w:cs="Arial"/>
          <w:i/>
          <w:sz w:val="22"/>
          <w:szCs w:val="22"/>
        </w:rPr>
        <w:t>are</w:t>
      </w:r>
      <w:r w:rsidRPr="00A202A3">
        <w:rPr>
          <w:rFonts w:ascii="Arial" w:hAnsi="Arial" w:cs="Arial"/>
          <w:i/>
          <w:sz w:val="22"/>
          <w:szCs w:val="22"/>
        </w:rPr>
        <w:t xml:space="preserve"> equally effective with fewer adverse effects.  TMP-S</w:t>
      </w:r>
      <w:r w:rsidR="00975F67">
        <w:rPr>
          <w:rFonts w:ascii="Arial" w:hAnsi="Arial" w:cs="Arial"/>
          <w:i/>
          <w:sz w:val="22"/>
          <w:szCs w:val="22"/>
        </w:rPr>
        <w:t>M</w:t>
      </w:r>
      <w:r w:rsidRPr="00A202A3">
        <w:rPr>
          <w:rFonts w:ascii="Arial" w:hAnsi="Arial" w:cs="Arial"/>
          <w:i/>
          <w:sz w:val="22"/>
          <w:szCs w:val="22"/>
        </w:rPr>
        <w:t>X</w:t>
      </w:r>
      <w:r w:rsidR="00055AD1">
        <w:rPr>
          <w:rFonts w:ascii="Arial" w:hAnsi="Arial" w:cs="Arial"/>
          <w:i/>
          <w:sz w:val="22"/>
          <w:szCs w:val="22"/>
        </w:rPr>
        <w:t xml:space="preserve">, </w:t>
      </w:r>
      <w:r w:rsidR="00975F67">
        <w:rPr>
          <w:rFonts w:ascii="Arial" w:hAnsi="Arial" w:cs="Arial"/>
          <w:i/>
          <w:sz w:val="22"/>
          <w:szCs w:val="22"/>
        </w:rPr>
        <w:t>Macrobid, and Fosfomycin</w:t>
      </w:r>
      <w:r w:rsidRPr="00A202A3">
        <w:rPr>
          <w:rFonts w:ascii="Arial" w:hAnsi="Arial" w:cs="Arial"/>
          <w:i/>
          <w:sz w:val="22"/>
          <w:szCs w:val="22"/>
        </w:rPr>
        <w:t xml:space="preserve"> </w:t>
      </w:r>
      <w:r w:rsidR="00975F67">
        <w:rPr>
          <w:rFonts w:ascii="Arial" w:hAnsi="Arial" w:cs="Arial"/>
          <w:i/>
          <w:sz w:val="22"/>
          <w:szCs w:val="22"/>
        </w:rPr>
        <w:t>are all first-line and, when these agents aren’t safe or effective, Cephalexin or Ciprofloxacin are acceptable alternatives.</w:t>
      </w:r>
    </w:p>
    <w:p w14:paraId="09C544F9" w14:textId="77777777" w:rsidR="003C4EAA" w:rsidRPr="00A202A3" w:rsidRDefault="003C4EAA" w:rsidP="00F22DFE">
      <w:pPr>
        <w:rPr>
          <w:rFonts w:ascii="Arial" w:hAnsi="Arial" w:cs="Arial"/>
          <w:i/>
          <w:sz w:val="22"/>
          <w:szCs w:val="22"/>
        </w:rPr>
      </w:pPr>
    </w:p>
    <w:p w14:paraId="6FF3B888" w14:textId="77777777" w:rsidR="00F22DFE" w:rsidRPr="00A202A3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FB1C75" w14:textId="77777777" w:rsidR="00F22DFE" w:rsidRPr="00A202A3" w:rsidRDefault="00F22DFE" w:rsidP="00F22DFE">
      <w:pPr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A202A3">
        <w:rPr>
          <w:rFonts w:ascii="Arial" w:hAnsi="Arial" w:cs="Arial"/>
          <w:b/>
          <w:bCs/>
          <w:caps/>
          <w:sz w:val="22"/>
          <w:szCs w:val="22"/>
          <w:u w:val="single"/>
        </w:rPr>
        <w:lastRenderedPageBreak/>
        <w:t>Case</w:t>
      </w:r>
      <w:r w:rsidRPr="00A202A3">
        <w:rPr>
          <w:rFonts w:ascii="Arial" w:hAnsi="Arial" w:cs="Arial"/>
          <w:b/>
          <w:bCs/>
          <w:sz w:val="22"/>
          <w:szCs w:val="22"/>
          <w:u w:val="single"/>
        </w:rPr>
        <w:t xml:space="preserve"> 2:</w:t>
      </w:r>
    </w:p>
    <w:p w14:paraId="037FB9CE" w14:textId="77777777" w:rsidR="00F22DFE" w:rsidRPr="00A202A3" w:rsidRDefault="00F22DFE" w:rsidP="00F22DFE">
      <w:pPr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</w:rPr>
        <w:t xml:space="preserve">21-year-old </w:t>
      </w:r>
      <w:r w:rsidR="00D25537" w:rsidRPr="00A202A3">
        <w:rPr>
          <w:rFonts w:ascii="Arial" w:hAnsi="Arial" w:cs="Arial"/>
          <w:sz w:val="22"/>
          <w:szCs w:val="22"/>
        </w:rPr>
        <w:t>woman</w:t>
      </w:r>
      <w:r w:rsidRPr="00A202A3">
        <w:rPr>
          <w:rFonts w:ascii="Arial" w:hAnsi="Arial" w:cs="Arial"/>
          <w:sz w:val="22"/>
          <w:szCs w:val="22"/>
        </w:rPr>
        <w:t xml:space="preserve"> </w:t>
      </w:r>
      <w:r w:rsidR="00F61AE4" w:rsidRPr="00A202A3">
        <w:rPr>
          <w:rFonts w:ascii="Arial" w:hAnsi="Arial" w:cs="Arial"/>
          <w:sz w:val="22"/>
          <w:szCs w:val="22"/>
        </w:rPr>
        <w:t>calls the</w:t>
      </w:r>
      <w:r w:rsidRPr="00A202A3">
        <w:rPr>
          <w:rFonts w:ascii="Arial" w:hAnsi="Arial" w:cs="Arial"/>
          <w:sz w:val="22"/>
          <w:szCs w:val="22"/>
        </w:rPr>
        <w:t xml:space="preserve"> </w:t>
      </w:r>
      <w:r w:rsidR="00F61AE4" w:rsidRPr="00A202A3">
        <w:rPr>
          <w:rFonts w:ascii="Arial" w:hAnsi="Arial" w:cs="Arial"/>
          <w:sz w:val="22"/>
          <w:szCs w:val="22"/>
        </w:rPr>
        <w:t>clinic</w:t>
      </w:r>
      <w:r w:rsidRPr="00A202A3">
        <w:rPr>
          <w:rFonts w:ascii="Arial" w:hAnsi="Arial" w:cs="Arial"/>
          <w:sz w:val="22"/>
          <w:szCs w:val="22"/>
        </w:rPr>
        <w:t xml:space="preserve"> wit</w:t>
      </w:r>
      <w:r w:rsidR="00055AD1">
        <w:rPr>
          <w:rFonts w:ascii="Arial" w:hAnsi="Arial" w:cs="Arial"/>
          <w:sz w:val="22"/>
          <w:szCs w:val="22"/>
        </w:rPr>
        <w:t xml:space="preserve">h 3d h/o urinary frequency and burning on urination. </w:t>
      </w:r>
      <w:r w:rsidRPr="00A202A3">
        <w:rPr>
          <w:rFonts w:ascii="Arial" w:hAnsi="Arial" w:cs="Arial"/>
          <w:sz w:val="22"/>
          <w:szCs w:val="22"/>
        </w:rPr>
        <w:t>She has increased her</w:t>
      </w:r>
      <w:r w:rsidR="00055AD1">
        <w:rPr>
          <w:rFonts w:ascii="Arial" w:hAnsi="Arial" w:cs="Arial"/>
          <w:sz w:val="22"/>
          <w:szCs w:val="22"/>
        </w:rPr>
        <w:t xml:space="preserve"> water intake without benefit. </w:t>
      </w:r>
      <w:r w:rsidRPr="00A202A3">
        <w:rPr>
          <w:rFonts w:ascii="Arial" w:hAnsi="Arial" w:cs="Arial"/>
          <w:sz w:val="22"/>
          <w:szCs w:val="22"/>
        </w:rPr>
        <w:t>She is a college student with a new male s</w:t>
      </w:r>
      <w:r w:rsidR="00055AD1">
        <w:rPr>
          <w:rFonts w:ascii="Arial" w:hAnsi="Arial" w:cs="Arial"/>
          <w:sz w:val="22"/>
          <w:szCs w:val="22"/>
        </w:rPr>
        <w:t xml:space="preserve">exual partner, and uses OCP’s. </w:t>
      </w:r>
      <w:r w:rsidRPr="00A202A3">
        <w:rPr>
          <w:rFonts w:ascii="Arial" w:hAnsi="Arial" w:cs="Arial"/>
          <w:sz w:val="22"/>
          <w:szCs w:val="22"/>
        </w:rPr>
        <w:t>She denie</w:t>
      </w:r>
      <w:r w:rsidR="00F61AE4" w:rsidRPr="00A202A3">
        <w:rPr>
          <w:rFonts w:ascii="Arial" w:hAnsi="Arial" w:cs="Arial"/>
          <w:sz w:val="22"/>
          <w:szCs w:val="22"/>
        </w:rPr>
        <w:t xml:space="preserve">s fever, chills, back pain, or </w:t>
      </w:r>
      <w:r w:rsidRPr="00A202A3">
        <w:rPr>
          <w:rFonts w:ascii="Arial" w:hAnsi="Arial" w:cs="Arial"/>
          <w:sz w:val="22"/>
          <w:szCs w:val="22"/>
        </w:rPr>
        <w:t>vaginal discharg</w:t>
      </w:r>
      <w:r w:rsidR="00055AD1">
        <w:rPr>
          <w:rFonts w:ascii="Arial" w:hAnsi="Arial" w:cs="Arial"/>
          <w:sz w:val="22"/>
          <w:szCs w:val="22"/>
        </w:rPr>
        <w:t xml:space="preserve">e. </w:t>
      </w:r>
      <w:r w:rsidR="00F61AE4" w:rsidRPr="00A202A3">
        <w:rPr>
          <w:rFonts w:ascii="Arial" w:hAnsi="Arial" w:cs="Arial"/>
          <w:sz w:val="22"/>
          <w:szCs w:val="22"/>
        </w:rPr>
        <w:t>She is otherwise healthy</w:t>
      </w:r>
      <w:r w:rsidRPr="00A202A3">
        <w:rPr>
          <w:rFonts w:ascii="Arial" w:hAnsi="Arial" w:cs="Arial"/>
          <w:sz w:val="22"/>
          <w:szCs w:val="22"/>
        </w:rPr>
        <w:t xml:space="preserve">. </w:t>
      </w:r>
      <w:r w:rsidR="00D25537" w:rsidRPr="00A202A3">
        <w:rPr>
          <w:rFonts w:ascii="Arial" w:hAnsi="Arial" w:cs="Arial"/>
          <w:sz w:val="22"/>
          <w:szCs w:val="22"/>
        </w:rPr>
        <w:t>She had a UTI about a year ago.</w:t>
      </w:r>
    </w:p>
    <w:p w14:paraId="5607CCB5" w14:textId="77777777" w:rsidR="00F61AE4" w:rsidRPr="00A202A3" w:rsidRDefault="00F61AE4" w:rsidP="00F22DFE">
      <w:pPr>
        <w:spacing w:line="240" w:lineRule="exact"/>
        <w:rPr>
          <w:rFonts w:ascii="Arial" w:hAnsi="Arial" w:cs="Arial"/>
          <w:sz w:val="22"/>
          <w:szCs w:val="22"/>
        </w:rPr>
      </w:pPr>
    </w:p>
    <w:p w14:paraId="0445106D" w14:textId="77777777" w:rsidR="00D25537" w:rsidRDefault="00F22DFE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1:</w:t>
      </w:r>
      <w:r w:rsidR="00055AD1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 xml:space="preserve">Does this female </w:t>
      </w:r>
      <w:r w:rsidR="00F61AE4" w:rsidRPr="00A202A3">
        <w:rPr>
          <w:rFonts w:ascii="Arial" w:hAnsi="Arial" w:cs="Arial"/>
          <w:sz w:val="22"/>
          <w:szCs w:val="22"/>
        </w:rPr>
        <w:t xml:space="preserve">likely </w:t>
      </w:r>
      <w:r w:rsidR="00D25537" w:rsidRPr="00A202A3">
        <w:rPr>
          <w:rFonts w:ascii="Arial" w:hAnsi="Arial" w:cs="Arial"/>
          <w:sz w:val="22"/>
          <w:szCs w:val="22"/>
        </w:rPr>
        <w:t xml:space="preserve">have uncomplicated UTI?    </w:t>
      </w:r>
    </w:p>
    <w:p w14:paraId="6893E2D0" w14:textId="77777777" w:rsidR="00A37FCD" w:rsidRPr="00A202A3" w:rsidRDefault="00A37FCD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</w:p>
    <w:p w14:paraId="0C712EC4" w14:textId="77777777" w:rsidR="00F22DFE" w:rsidRPr="00A202A3" w:rsidRDefault="00F22DFE" w:rsidP="00D25537">
      <w:pPr>
        <w:tabs>
          <w:tab w:val="left" w:pos="-1710"/>
          <w:tab w:val="left" w:pos="1080"/>
        </w:tabs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i/>
          <w:iCs/>
          <w:sz w:val="22"/>
          <w:szCs w:val="22"/>
        </w:rPr>
        <w:t xml:space="preserve">Yes. </w:t>
      </w:r>
      <w:r w:rsidR="00F61AE4" w:rsidRPr="00A202A3">
        <w:rPr>
          <w:rFonts w:ascii="Arial" w:hAnsi="Arial" w:cs="Arial"/>
          <w:i/>
          <w:iCs/>
          <w:sz w:val="22"/>
          <w:szCs w:val="22"/>
        </w:rPr>
        <w:t>Patient reported f</w:t>
      </w:r>
      <w:r w:rsidRPr="00A202A3">
        <w:rPr>
          <w:rFonts w:ascii="Arial" w:hAnsi="Arial" w:cs="Arial"/>
          <w:i/>
          <w:iCs/>
          <w:sz w:val="22"/>
          <w:szCs w:val="22"/>
        </w:rPr>
        <w:t>requency and dysuria predict UTI with probability of 80-90%.</w:t>
      </w:r>
    </w:p>
    <w:p w14:paraId="6D1BC993" w14:textId="77777777" w:rsidR="00F22DFE" w:rsidRPr="00A202A3" w:rsidRDefault="00F22DFE" w:rsidP="00F22DFE">
      <w:pPr>
        <w:tabs>
          <w:tab w:val="left" w:pos="1080"/>
          <w:tab w:val="left" w:pos="1800"/>
        </w:tabs>
        <w:rPr>
          <w:rFonts w:ascii="Arial" w:hAnsi="Arial" w:cs="Arial"/>
          <w:sz w:val="22"/>
          <w:szCs w:val="22"/>
          <w:u w:val="single"/>
        </w:rPr>
      </w:pPr>
    </w:p>
    <w:p w14:paraId="5E110B54" w14:textId="77777777" w:rsidR="00F22DFE" w:rsidRDefault="00F22DFE" w:rsidP="00F22DFE">
      <w:pPr>
        <w:tabs>
          <w:tab w:val="left" w:pos="0"/>
          <w:tab w:val="left" w:pos="1080"/>
        </w:tabs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2:</w:t>
      </w:r>
      <w:r w:rsidR="00055AD1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 xml:space="preserve">Does use of lab (UA / micro) </w:t>
      </w:r>
      <w:r w:rsidR="00F61AE4" w:rsidRPr="00A202A3">
        <w:rPr>
          <w:rFonts w:ascii="Arial" w:hAnsi="Arial" w:cs="Arial"/>
          <w:sz w:val="22"/>
          <w:szCs w:val="22"/>
        </w:rPr>
        <w:t>at</w:t>
      </w:r>
      <w:r w:rsidRPr="00A202A3">
        <w:rPr>
          <w:rFonts w:ascii="Arial" w:hAnsi="Arial" w:cs="Arial"/>
          <w:sz w:val="22"/>
          <w:szCs w:val="22"/>
        </w:rPr>
        <w:t xml:space="preserve"> $37.00 help your differential diagnosis? </w:t>
      </w:r>
    </w:p>
    <w:p w14:paraId="4EEC8A54" w14:textId="77777777" w:rsidR="00A37FCD" w:rsidRPr="00A202A3" w:rsidRDefault="00A37FCD" w:rsidP="00F22DFE">
      <w:pPr>
        <w:tabs>
          <w:tab w:val="left" w:pos="0"/>
          <w:tab w:val="left" w:pos="1080"/>
        </w:tabs>
        <w:rPr>
          <w:rFonts w:ascii="Arial" w:hAnsi="Arial" w:cs="Arial"/>
          <w:sz w:val="22"/>
          <w:szCs w:val="22"/>
        </w:rPr>
      </w:pPr>
    </w:p>
    <w:p w14:paraId="6383992C" w14:textId="77777777" w:rsidR="00F22DFE" w:rsidRPr="00A202A3" w:rsidRDefault="00F22DFE" w:rsidP="00F22DFE">
      <w:pPr>
        <w:tabs>
          <w:tab w:val="left" w:pos="1080"/>
          <w:tab w:val="left" w:pos="1800"/>
        </w:tabs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 xml:space="preserve">No. The probability is high enough that the UA adds no predictive value. </w:t>
      </w:r>
      <w:r w:rsidR="00D25537" w:rsidRPr="00A202A3">
        <w:rPr>
          <w:rFonts w:ascii="Arial" w:hAnsi="Arial" w:cs="Arial"/>
          <w:i/>
          <w:sz w:val="22"/>
          <w:szCs w:val="22"/>
        </w:rPr>
        <w:t>In the absence of vaginal symptoms or other complicating features, a</w:t>
      </w:r>
      <w:r w:rsidR="00F61AE4" w:rsidRPr="00A202A3">
        <w:rPr>
          <w:rFonts w:ascii="Arial" w:hAnsi="Arial" w:cs="Arial"/>
          <w:i/>
          <w:sz w:val="22"/>
          <w:szCs w:val="22"/>
        </w:rPr>
        <w:t xml:space="preserve"> telephone protocol for treatment of dysuria is sufficient in female patients 16-55 </w:t>
      </w:r>
      <w:proofErr w:type="spellStart"/>
      <w:r w:rsidR="00F61AE4" w:rsidRPr="00A202A3">
        <w:rPr>
          <w:rFonts w:ascii="Arial" w:hAnsi="Arial" w:cs="Arial"/>
          <w:i/>
          <w:sz w:val="22"/>
          <w:szCs w:val="22"/>
        </w:rPr>
        <w:t>yo</w:t>
      </w:r>
      <w:proofErr w:type="spellEnd"/>
      <w:r w:rsidR="00F61AE4" w:rsidRPr="00A202A3">
        <w:rPr>
          <w:rFonts w:ascii="Arial" w:hAnsi="Arial" w:cs="Arial"/>
          <w:i/>
          <w:sz w:val="22"/>
          <w:szCs w:val="22"/>
        </w:rPr>
        <w:t xml:space="preserve"> without risk factors (diabetes, </w:t>
      </w:r>
      <w:proofErr w:type="spellStart"/>
      <w:r w:rsidR="00F61AE4" w:rsidRPr="00A202A3">
        <w:rPr>
          <w:rFonts w:ascii="Arial" w:hAnsi="Arial" w:cs="Arial"/>
          <w:i/>
          <w:sz w:val="22"/>
          <w:szCs w:val="22"/>
        </w:rPr>
        <w:t>pregnancy,recurrent</w:t>
      </w:r>
      <w:proofErr w:type="spellEnd"/>
      <w:r w:rsidR="00F61AE4" w:rsidRPr="00A202A3">
        <w:rPr>
          <w:rFonts w:ascii="Arial" w:hAnsi="Arial" w:cs="Arial"/>
          <w:i/>
          <w:sz w:val="22"/>
          <w:szCs w:val="22"/>
        </w:rPr>
        <w:t xml:space="preserve"> or childhood UTI, anatomic abnormalities, or recent urologic instrumentation</w:t>
      </w:r>
      <w:r w:rsidR="00D25537" w:rsidRPr="00A202A3">
        <w:rPr>
          <w:rFonts w:ascii="Arial" w:hAnsi="Arial" w:cs="Arial"/>
          <w:i/>
          <w:sz w:val="22"/>
          <w:szCs w:val="22"/>
        </w:rPr>
        <w:t>). This approach</w:t>
      </w:r>
      <w:r w:rsidR="00F61AE4" w:rsidRPr="00A202A3">
        <w:rPr>
          <w:rFonts w:ascii="Arial" w:hAnsi="Arial" w:cs="Arial"/>
          <w:i/>
          <w:sz w:val="22"/>
          <w:szCs w:val="22"/>
        </w:rPr>
        <w:t xml:space="preserve"> decreases costs with no </w:t>
      </w:r>
      <w:r w:rsidR="00055AD1">
        <w:rPr>
          <w:rFonts w:ascii="Arial" w:hAnsi="Arial" w:cs="Arial"/>
          <w:i/>
          <w:sz w:val="22"/>
          <w:szCs w:val="22"/>
        </w:rPr>
        <w:t xml:space="preserve">detriment to patient outcomes. </w:t>
      </w:r>
      <w:r w:rsidR="00F61AE4" w:rsidRPr="00A202A3">
        <w:rPr>
          <w:rFonts w:ascii="Arial" w:hAnsi="Arial" w:cs="Arial"/>
          <w:i/>
          <w:sz w:val="22"/>
          <w:szCs w:val="22"/>
        </w:rPr>
        <w:t>Patient</w:t>
      </w:r>
      <w:r w:rsidR="00D25537" w:rsidRPr="00A202A3">
        <w:rPr>
          <w:rFonts w:ascii="Arial" w:hAnsi="Arial" w:cs="Arial"/>
          <w:i/>
          <w:sz w:val="22"/>
          <w:szCs w:val="22"/>
        </w:rPr>
        <w:t>s</w:t>
      </w:r>
      <w:r w:rsidR="00F61AE4" w:rsidRPr="00A202A3">
        <w:rPr>
          <w:rFonts w:ascii="Arial" w:hAnsi="Arial" w:cs="Arial"/>
          <w:i/>
          <w:sz w:val="22"/>
          <w:szCs w:val="22"/>
        </w:rPr>
        <w:t xml:space="preserve"> should be instructed to follow-up if symptoms persist after completion of treatment. </w:t>
      </w:r>
    </w:p>
    <w:p w14:paraId="4A9812F6" w14:textId="77777777" w:rsidR="00F22DFE" w:rsidRPr="00A202A3" w:rsidRDefault="00F22DFE" w:rsidP="00F22DFE">
      <w:pPr>
        <w:tabs>
          <w:tab w:val="left" w:pos="1080"/>
        </w:tabs>
        <w:ind w:right="-540"/>
        <w:rPr>
          <w:rFonts w:ascii="Arial" w:hAnsi="Arial" w:cs="Arial"/>
          <w:bCs/>
          <w:sz w:val="22"/>
          <w:szCs w:val="22"/>
          <w:u w:val="single"/>
        </w:rPr>
      </w:pPr>
      <w:r w:rsidRPr="00A202A3">
        <w:rPr>
          <w:rFonts w:ascii="Arial" w:hAnsi="Arial" w:cs="Arial"/>
          <w:sz w:val="22"/>
          <w:szCs w:val="22"/>
        </w:rPr>
        <w:t xml:space="preserve">    </w:t>
      </w:r>
      <w:r w:rsidRPr="00A202A3">
        <w:rPr>
          <w:rFonts w:ascii="Arial" w:hAnsi="Arial" w:cs="Arial"/>
          <w:sz w:val="22"/>
          <w:szCs w:val="22"/>
        </w:rPr>
        <w:tab/>
      </w:r>
    </w:p>
    <w:p w14:paraId="471C4960" w14:textId="77777777" w:rsidR="00F61AE4" w:rsidRDefault="00F22DFE" w:rsidP="00F61AE4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3: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>What are he</w:t>
      </w:r>
      <w:r w:rsidR="00F61AE4" w:rsidRPr="00A202A3">
        <w:rPr>
          <w:rFonts w:ascii="Arial" w:hAnsi="Arial" w:cs="Arial"/>
          <w:bCs/>
          <w:sz w:val="22"/>
          <w:szCs w:val="22"/>
        </w:rPr>
        <w:t>r risk factors</w:t>
      </w:r>
      <w:r w:rsidR="00D25537" w:rsidRPr="00A202A3">
        <w:rPr>
          <w:rFonts w:ascii="Arial" w:hAnsi="Arial" w:cs="Arial"/>
          <w:bCs/>
          <w:sz w:val="22"/>
          <w:szCs w:val="22"/>
        </w:rPr>
        <w:t xml:space="preserve"> for UTI</w:t>
      </w:r>
      <w:r w:rsidR="00F61AE4" w:rsidRPr="00A202A3">
        <w:rPr>
          <w:rFonts w:ascii="Arial" w:hAnsi="Arial" w:cs="Arial"/>
          <w:bCs/>
          <w:sz w:val="22"/>
          <w:szCs w:val="22"/>
        </w:rPr>
        <w:t xml:space="preserve">? </w:t>
      </w:r>
    </w:p>
    <w:p w14:paraId="2337B1D5" w14:textId="77777777" w:rsidR="00A37FCD" w:rsidRPr="00A202A3" w:rsidRDefault="00A37FCD" w:rsidP="00F61AE4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sz w:val="22"/>
          <w:szCs w:val="22"/>
        </w:rPr>
      </w:pPr>
    </w:p>
    <w:p w14:paraId="2AADF692" w14:textId="77777777" w:rsidR="00F22DFE" w:rsidRPr="00A202A3" w:rsidRDefault="00F22DFE" w:rsidP="00F61AE4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>Young, adult female; sexually active</w:t>
      </w:r>
    </w:p>
    <w:p w14:paraId="6ED90FBC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bCs/>
          <w:sz w:val="22"/>
          <w:szCs w:val="22"/>
          <w:u w:val="single"/>
        </w:rPr>
      </w:pPr>
    </w:p>
    <w:p w14:paraId="183D9131" w14:textId="77777777" w:rsidR="00F22DFE" w:rsidRDefault="00F22DFE" w:rsidP="00F22DFE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4: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What are likely organisms causing a UTI? </w:t>
      </w:r>
    </w:p>
    <w:p w14:paraId="0CF7BBE0" w14:textId="77777777" w:rsidR="00A37FCD" w:rsidRPr="00A202A3" w:rsidRDefault="00A37FCD" w:rsidP="00F22DFE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sz w:val="22"/>
          <w:szCs w:val="22"/>
        </w:rPr>
      </w:pPr>
    </w:p>
    <w:p w14:paraId="16EF4743" w14:textId="77777777" w:rsidR="00F22DFE" w:rsidRPr="00A202A3" w:rsidRDefault="00F22DFE" w:rsidP="00793FC2">
      <w:pPr>
        <w:pStyle w:val="BodyText2"/>
        <w:spacing w:after="0" w:line="240" w:lineRule="auto"/>
        <w:rPr>
          <w:rFonts w:ascii="Arial" w:hAnsi="Arial" w:cs="Arial"/>
          <w:bCs/>
          <w:i/>
          <w:sz w:val="22"/>
          <w:szCs w:val="22"/>
        </w:rPr>
      </w:pPr>
      <w:r w:rsidRPr="00A202A3">
        <w:rPr>
          <w:rFonts w:ascii="Arial" w:hAnsi="Arial" w:cs="Arial"/>
          <w:bCs/>
          <w:i/>
          <w:sz w:val="22"/>
          <w:szCs w:val="22"/>
        </w:rPr>
        <w:t>E Coli – 7</w:t>
      </w:r>
      <w:r w:rsidR="00FA2FEC" w:rsidRPr="00A202A3">
        <w:rPr>
          <w:rFonts w:ascii="Arial" w:hAnsi="Arial" w:cs="Arial"/>
          <w:bCs/>
          <w:i/>
          <w:sz w:val="22"/>
          <w:szCs w:val="22"/>
        </w:rPr>
        <w:t>5</w:t>
      </w:r>
      <w:r w:rsidRPr="00A202A3">
        <w:rPr>
          <w:rFonts w:ascii="Arial" w:hAnsi="Arial" w:cs="Arial"/>
          <w:bCs/>
          <w:i/>
          <w:sz w:val="22"/>
          <w:szCs w:val="22"/>
        </w:rPr>
        <w:t>%</w:t>
      </w:r>
      <w:r w:rsidR="00FA2FEC" w:rsidRPr="00A202A3">
        <w:rPr>
          <w:rFonts w:ascii="Arial" w:hAnsi="Arial" w:cs="Arial"/>
          <w:bCs/>
          <w:i/>
          <w:sz w:val="22"/>
          <w:szCs w:val="22"/>
        </w:rPr>
        <w:t xml:space="preserve"> +.  Other possible organisms include: </w:t>
      </w:r>
      <w:r w:rsidRPr="00A202A3">
        <w:rPr>
          <w:rFonts w:ascii="Arial" w:hAnsi="Arial" w:cs="Arial"/>
          <w:bCs/>
          <w:i/>
          <w:sz w:val="22"/>
          <w:szCs w:val="22"/>
        </w:rPr>
        <w:t xml:space="preserve">Staph Saprophyticus </w:t>
      </w:r>
      <w:r w:rsidR="00FA2FEC" w:rsidRPr="00A202A3">
        <w:rPr>
          <w:rFonts w:ascii="Arial" w:hAnsi="Arial" w:cs="Arial"/>
          <w:bCs/>
          <w:i/>
          <w:sz w:val="22"/>
          <w:szCs w:val="22"/>
        </w:rPr>
        <w:t xml:space="preserve">, </w:t>
      </w:r>
      <w:r w:rsidRPr="00A202A3">
        <w:rPr>
          <w:rFonts w:ascii="Arial" w:hAnsi="Arial" w:cs="Arial"/>
          <w:bCs/>
          <w:i/>
          <w:sz w:val="22"/>
          <w:szCs w:val="22"/>
        </w:rPr>
        <w:t xml:space="preserve">Proteus mirabilis </w:t>
      </w:r>
      <w:r w:rsidR="00FA2FEC" w:rsidRPr="00A202A3">
        <w:rPr>
          <w:rFonts w:ascii="Arial" w:hAnsi="Arial" w:cs="Arial"/>
          <w:bCs/>
          <w:i/>
          <w:sz w:val="22"/>
          <w:szCs w:val="22"/>
        </w:rPr>
        <w:t xml:space="preserve">, S. Aureus, </w:t>
      </w:r>
      <w:proofErr w:type="spellStart"/>
      <w:r w:rsidRPr="00A202A3">
        <w:rPr>
          <w:rFonts w:ascii="Arial" w:hAnsi="Arial" w:cs="Arial"/>
          <w:bCs/>
          <w:i/>
          <w:sz w:val="22"/>
          <w:szCs w:val="22"/>
        </w:rPr>
        <w:t>Enterocci</w:t>
      </w:r>
      <w:proofErr w:type="spellEnd"/>
      <w:r w:rsidRPr="00A202A3">
        <w:rPr>
          <w:rFonts w:ascii="Arial" w:hAnsi="Arial" w:cs="Arial"/>
          <w:bCs/>
          <w:i/>
          <w:sz w:val="22"/>
          <w:szCs w:val="22"/>
        </w:rPr>
        <w:t xml:space="preserve"> </w:t>
      </w:r>
      <w:r w:rsidR="00FA2FEC" w:rsidRPr="00A202A3">
        <w:rPr>
          <w:rFonts w:ascii="Arial" w:hAnsi="Arial" w:cs="Arial"/>
          <w:bCs/>
          <w:i/>
          <w:sz w:val="22"/>
          <w:szCs w:val="22"/>
        </w:rPr>
        <w:t xml:space="preserve">, </w:t>
      </w:r>
      <w:r w:rsidRPr="00A202A3">
        <w:rPr>
          <w:rFonts w:ascii="Arial" w:hAnsi="Arial" w:cs="Arial"/>
          <w:bCs/>
          <w:i/>
          <w:sz w:val="22"/>
          <w:szCs w:val="22"/>
        </w:rPr>
        <w:t>Klebsiella</w:t>
      </w:r>
      <w:r w:rsidR="00FA2FEC" w:rsidRPr="00A202A3">
        <w:rPr>
          <w:rFonts w:ascii="Arial" w:hAnsi="Arial" w:cs="Arial"/>
          <w:bCs/>
          <w:i/>
          <w:sz w:val="22"/>
          <w:szCs w:val="22"/>
        </w:rPr>
        <w:t>.</w:t>
      </w:r>
      <w:r w:rsidRPr="00A202A3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748D825E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bCs/>
          <w:sz w:val="22"/>
          <w:szCs w:val="22"/>
          <w:u w:val="single"/>
        </w:rPr>
      </w:pPr>
    </w:p>
    <w:p w14:paraId="73CF56B8" w14:textId="77777777" w:rsidR="00F22DFE" w:rsidRDefault="00F22DFE" w:rsidP="00F22DFE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5: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What should you use to treat her? </w:t>
      </w:r>
    </w:p>
    <w:p w14:paraId="743EB35F" w14:textId="77777777" w:rsidR="00A37FCD" w:rsidRPr="00A202A3" w:rsidRDefault="00A37FCD" w:rsidP="00F22DFE">
      <w:pPr>
        <w:tabs>
          <w:tab w:val="left" w:pos="1080"/>
        </w:tabs>
        <w:spacing w:line="240" w:lineRule="exact"/>
        <w:ind w:right="-360"/>
        <w:rPr>
          <w:rFonts w:ascii="Arial" w:hAnsi="Arial" w:cs="Arial"/>
          <w:bCs/>
          <w:sz w:val="22"/>
          <w:szCs w:val="22"/>
        </w:rPr>
      </w:pPr>
    </w:p>
    <w:p w14:paraId="24743E52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i/>
          <w:iCs/>
          <w:sz w:val="22"/>
          <w:szCs w:val="22"/>
        </w:rPr>
      </w:pPr>
      <w:r w:rsidRPr="00A202A3">
        <w:rPr>
          <w:rFonts w:ascii="Arial" w:hAnsi="Arial" w:cs="Arial"/>
          <w:i/>
          <w:iCs/>
          <w:sz w:val="22"/>
          <w:szCs w:val="22"/>
        </w:rPr>
        <w:t>Antibiotics (Level A rec.)</w:t>
      </w:r>
      <w:r w:rsidR="00D25537" w:rsidRPr="00A202A3">
        <w:rPr>
          <w:rFonts w:ascii="Arial" w:hAnsi="Arial" w:cs="Arial"/>
          <w:i/>
          <w:iCs/>
          <w:sz w:val="22"/>
          <w:szCs w:val="22"/>
        </w:rPr>
        <w:t xml:space="preserve"> See above for regimens.</w:t>
      </w:r>
    </w:p>
    <w:p w14:paraId="1A879E8B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i/>
          <w:iCs/>
          <w:sz w:val="22"/>
          <w:szCs w:val="22"/>
        </w:rPr>
      </w:pPr>
      <w:r w:rsidRPr="00A202A3">
        <w:rPr>
          <w:rFonts w:ascii="Arial" w:hAnsi="Arial" w:cs="Arial"/>
          <w:i/>
          <w:iCs/>
          <w:sz w:val="22"/>
          <w:szCs w:val="22"/>
        </w:rPr>
        <w:t>Cranberry juice - push fluids (Level C rec.)</w:t>
      </w:r>
    </w:p>
    <w:p w14:paraId="5FD9EA4C" w14:textId="77777777" w:rsidR="00F22DFE" w:rsidRPr="00A202A3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5FE6177" w14:textId="77777777" w:rsidR="00F22DFE" w:rsidRPr="00A202A3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AEDF5BC" w14:textId="77777777" w:rsidR="00F22DFE" w:rsidRPr="00A202A3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b/>
          <w:bCs/>
          <w:sz w:val="22"/>
          <w:szCs w:val="22"/>
          <w:u w:val="single"/>
        </w:rPr>
      </w:pPr>
      <w:r w:rsidRPr="00A202A3">
        <w:rPr>
          <w:rFonts w:ascii="Arial" w:hAnsi="Arial" w:cs="Arial"/>
          <w:b/>
          <w:bCs/>
          <w:caps/>
          <w:sz w:val="22"/>
          <w:szCs w:val="22"/>
          <w:u w:val="single"/>
        </w:rPr>
        <w:t>Case</w:t>
      </w:r>
      <w:r w:rsidRPr="00A202A3">
        <w:rPr>
          <w:rFonts w:ascii="Arial" w:hAnsi="Arial" w:cs="Arial"/>
          <w:b/>
          <w:bCs/>
          <w:sz w:val="22"/>
          <w:szCs w:val="22"/>
          <w:u w:val="single"/>
        </w:rPr>
        <w:t xml:space="preserve"> 3:</w:t>
      </w:r>
    </w:p>
    <w:p w14:paraId="25F90F88" w14:textId="77777777" w:rsidR="00F22DFE" w:rsidRPr="00A202A3" w:rsidRDefault="00F22DFE" w:rsidP="00F22DFE">
      <w:pPr>
        <w:tabs>
          <w:tab w:val="left" w:pos="1440"/>
          <w:tab w:val="left" w:pos="1800"/>
        </w:tabs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</w:rPr>
        <w:t>34-year-old female presents with 10 d h/o dysuria, mild urinary frequency. She note</w:t>
      </w:r>
      <w:r w:rsidR="00793FC2" w:rsidRPr="00A202A3">
        <w:rPr>
          <w:rFonts w:ascii="Arial" w:hAnsi="Arial" w:cs="Arial"/>
          <w:sz w:val="22"/>
          <w:szCs w:val="22"/>
        </w:rPr>
        <w:t>s</w:t>
      </w:r>
      <w:r w:rsidRPr="00A202A3">
        <w:rPr>
          <w:rFonts w:ascii="Arial" w:hAnsi="Arial" w:cs="Arial"/>
          <w:sz w:val="22"/>
          <w:szCs w:val="22"/>
        </w:rPr>
        <w:t xml:space="preserve"> chills and aches, but </w:t>
      </w:r>
      <w:r w:rsidR="00055AD1">
        <w:rPr>
          <w:rFonts w:ascii="Arial" w:hAnsi="Arial" w:cs="Arial"/>
          <w:sz w:val="22"/>
          <w:szCs w:val="22"/>
        </w:rPr>
        <w:t xml:space="preserve">has not taken her temperature. </w:t>
      </w:r>
      <w:r w:rsidRPr="00A202A3">
        <w:rPr>
          <w:rFonts w:ascii="Arial" w:hAnsi="Arial" w:cs="Arial"/>
          <w:sz w:val="22"/>
          <w:szCs w:val="22"/>
        </w:rPr>
        <w:t>She is on Depo Provera so her LMP is unknown. She is unce</w:t>
      </w:r>
      <w:r w:rsidR="00055AD1">
        <w:rPr>
          <w:rFonts w:ascii="Arial" w:hAnsi="Arial" w:cs="Arial"/>
          <w:sz w:val="22"/>
          <w:szCs w:val="22"/>
        </w:rPr>
        <w:t xml:space="preserve">rtain about vaginal discharge. </w:t>
      </w:r>
      <w:r w:rsidR="00793FC2" w:rsidRPr="00A202A3">
        <w:rPr>
          <w:rFonts w:ascii="Arial" w:hAnsi="Arial" w:cs="Arial"/>
          <w:sz w:val="22"/>
          <w:szCs w:val="22"/>
        </w:rPr>
        <w:t>She had one</w:t>
      </w:r>
      <w:r w:rsidR="00055AD1">
        <w:rPr>
          <w:rFonts w:ascii="Arial" w:hAnsi="Arial" w:cs="Arial"/>
          <w:sz w:val="22"/>
          <w:szCs w:val="22"/>
        </w:rPr>
        <w:t xml:space="preserve"> UTI 8 years ago. </w:t>
      </w:r>
      <w:r w:rsidRPr="00A202A3">
        <w:rPr>
          <w:rFonts w:ascii="Arial" w:hAnsi="Arial" w:cs="Arial"/>
          <w:sz w:val="22"/>
          <w:szCs w:val="22"/>
        </w:rPr>
        <w:t xml:space="preserve">On physical exam, vitals are normal. </w:t>
      </w:r>
      <w:r w:rsidR="00793FC2" w:rsidRPr="00A202A3">
        <w:rPr>
          <w:rFonts w:ascii="Arial" w:hAnsi="Arial" w:cs="Arial"/>
          <w:sz w:val="22"/>
          <w:szCs w:val="22"/>
        </w:rPr>
        <w:t>She has</w:t>
      </w:r>
      <w:r w:rsidRPr="00A202A3">
        <w:rPr>
          <w:rFonts w:ascii="Arial" w:hAnsi="Arial" w:cs="Arial"/>
          <w:sz w:val="22"/>
          <w:szCs w:val="22"/>
        </w:rPr>
        <w:t xml:space="preserve"> mild erythema of external genitalia, no vaginal discharge or cervicitis, no cervical motion tenderness.</w:t>
      </w:r>
      <w:r w:rsidR="00793FC2" w:rsidRPr="00A202A3">
        <w:rPr>
          <w:rFonts w:ascii="Arial" w:hAnsi="Arial" w:cs="Arial"/>
          <w:sz w:val="22"/>
          <w:szCs w:val="22"/>
        </w:rPr>
        <w:t xml:space="preserve"> No CVAT.  UA 1.015/ - LE/ - blood/ - nitrate.</w:t>
      </w:r>
    </w:p>
    <w:p w14:paraId="5ED58CE7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sz w:val="22"/>
          <w:szCs w:val="22"/>
        </w:rPr>
      </w:pPr>
    </w:p>
    <w:p w14:paraId="418B521C" w14:textId="77777777"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1: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Does this </w:t>
      </w:r>
      <w:r w:rsidR="00793FC2" w:rsidRPr="00A202A3">
        <w:rPr>
          <w:rFonts w:ascii="Arial" w:hAnsi="Arial" w:cs="Arial"/>
          <w:bCs/>
          <w:sz w:val="22"/>
          <w:szCs w:val="22"/>
        </w:rPr>
        <w:t>woman</w:t>
      </w:r>
      <w:r w:rsidRPr="00A202A3">
        <w:rPr>
          <w:rFonts w:ascii="Arial" w:hAnsi="Arial" w:cs="Arial"/>
          <w:bCs/>
          <w:sz w:val="22"/>
          <w:szCs w:val="22"/>
        </w:rPr>
        <w:t xml:space="preserve"> have</w:t>
      </w:r>
      <w:r w:rsidR="00793FC2" w:rsidRPr="00A202A3">
        <w:rPr>
          <w:rFonts w:ascii="Arial" w:hAnsi="Arial" w:cs="Arial"/>
          <w:bCs/>
          <w:sz w:val="22"/>
          <w:szCs w:val="22"/>
        </w:rPr>
        <w:t xml:space="preserve"> an</w:t>
      </w:r>
      <w:r w:rsidRPr="00A202A3">
        <w:rPr>
          <w:rFonts w:ascii="Arial" w:hAnsi="Arial" w:cs="Arial"/>
          <w:bCs/>
          <w:sz w:val="22"/>
          <w:szCs w:val="22"/>
        </w:rPr>
        <w:t xml:space="preserve"> UTI?   </w:t>
      </w:r>
    </w:p>
    <w:p w14:paraId="18D9CDFF" w14:textId="77777777" w:rsidR="00A37FCD" w:rsidRPr="00A202A3" w:rsidRDefault="00A37FCD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14:paraId="76C07099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i/>
          <w:iCs/>
          <w:sz w:val="22"/>
          <w:szCs w:val="22"/>
        </w:rPr>
      </w:pPr>
      <w:r w:rsidRPr="00A202A3">
        <w:rPr>
          <w:rFonts w:ascii="Arial" w:hAnsi="Arial" w:cs="Arial"/>
          <w:bCs/>
          <w:i/>
          <w:iCs/>
          <w:sz w:val="22"/>
          <w:szCs w:val="22"/>
        </w:rPr>
        <w:t xml:space="preserve">High probability, complicated UTI  with chills         </w:t>
      </w:r>
    </w:p>
    <w:p w14:paraId="4FAC89ED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</w:p>
    <w:p w14:paraId="29343C1D" w14:textId="77777777"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2: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Does she exhibit any red flags for complicated UTI? </w:t>
      </w:r>
    </w:p>
    <w:p w14:paraId="53F2F768" w14:textId="77777777" w:rsidR="00A37FCD" w:rsidRPr="00A202A3" w:rsidRDefault="00A37FCD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14:paraId="2B0A2693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  <w:r w:rsidRPr="00A202A3">
        <w:rPr>
          <w:rFonts w:ascii="Arial" w:hAnsi="Arial" w:cs="Arial"/>
          <w:bCs/>
          <w:i/>
          <w:iCs/>
          <w:sz w:val="22"/>
          <w:szCs w:val="22"/>
        </w:rPr>
        <w:t>Yes. Probable fever. Other red flags for complicated UTI include: Male gender, prepubertal or geriatric age, symptoms for more than 7 days, an immunosuppressing condition, an episode of acute pyelonephritis within the past year, known anatomic abnormality, diabetes mellitus, flank pain or tenderness.</w:t>
      </w:r>
    </w:p>
    <w:p w14:paraId="3F76AE6B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  <w:u w:val="single"/>
        </w:rPr>
      </w:pPr>
    </w:p>
    <w:p w14:paraId="470E109E" w14:textId="77777777" w:rsidR="00F22DFE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3: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What (if any) treatment should be given?  </w:t>
      </w:r>
    </w:p>
    <w:p w14:paraId="01A05DC3" w14:textId="77777777" w:rsidR="00A37FCD" w:rsidRPr="00A202A3" w:rsidRDefault="00A37FCD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14:paraId="0039A596" w14:textId="77777777" w:rsidR="00F22DFE" w:rsidRPr="00A202A3" w:rsidRDefault="0034196F" w:rsidP="00F22DFE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TMP-SMX or Ciprofloxacin</w:t>
      </w:r>
      <w:r w:rsidR="00F22DFE" w:rsidRPr="00A202A3">
        <w:rPr>
          <w:rFonts w:ascii="Arial" w:hAnsi="Arial" w:cs="Arial"/>
          <w:bCs/>
          <w:i/>
          <w:sz w:val="22"/>
          <w:szCs w:val="22"/>
        </w:rPr>
        <w:t>, longer duration</w:t>
      </w:r>
      <w:r>
        <w:rPr>
          <w:rFonts w:ascii="Arial" w:hAnsi="Arial" w:cs="Arial"/>
          <w:bCs/>
          <w:i/>
          <w:sz w:val="22"/>
          <w:szCs w:val="22"/>
        </w:rPr>
        <w:t xml:space="preserve"> depending on which one you choose</w:t>
      </w:r>
      <w:r w:rsidR="00055AD1">
        <w:rPr>
          <w:rFonts w:ascii="Arial" w:hAnsi="Arial" w:cs="Arial"/>
          <w:bCs/>
          <w:i/>
          <w:sz w:val="22"/>
          <w:szCs w:val="22"/>
        </w:rPr>
        <w:t xml:space="preserve">, close follow-up. </w:t>
      </w:r>
      <w:r w:rsidR="00F22DFE" w:rsidRPr="00A202A3">
        <w:rPr>
          <w:rFonts w:ascii="Arial" w:hAnsi="Arial" w:cs="Arial"/>
          <w:bCs/>
          <w:i/>
          <w:sz w:val="22"/>
          <w:szCs w:val="22"/>
        </w:rPr>
        <w:t xml:space="preserve">Parenteral antibiotics are indicated if she cannot maintain hydration or oral intake or is medically unstable.  </w:t>
      </w:r>
    </w:p>
    <w:p w14:paraId="3E921142" w14:textId="77777777" w:rsidR="00F22DFE" w:rsidRPr="00A202A3" w:rsidRDefault="00F22DFE" w:rsidP="00F22DFE">
      <w:pPr>
        <w:tabs>
          <w:tab w:val="left" w:pos="1080"/>
          <w:tab w:val="left" w:pos="1800"/>
        </w:tabs>
        <w:spacing w:line="240" w:lineRule="exact"/>
        <w:ind w:right="-180"/>
        <w:rPr>
          <w:rFonts w:ascii="Arial" w:hAnsi="Arial" w:cs="Arial"/>
          <w:bCs/>
          <w:sz w:val="22"/>
          <w:szCs w:val="22"/>
        </w:rPr>
      </w:pPr>
    </w:p>
    <w:p w14:paraId="04ACE4F0" w14:textId="77777777" w:rsidR="00F22DFE" w:rsidRDefault="00F22DFE" w:rsidP="00F22DFE">
      <w:pPr>
        <w:tabs>
          <w:tab w:val="left" w:pos="1080"/>
          <w:tab w:val="left" w:pos="1800"/>
        </w:tabs>
        <w:spacing w:line="240" w:lineRule="exact"/>
        <w:rPr>
          <w:rFonts w:ascii="Arial" w:hAnsi="Arial" w:cs="Arial"/>
          <w:bCs/>
          <w:sz w:val="22"/>
          <w:szCs w:val="22"/>
        </w:rPr>
      </w:pPr>
      <w:r w:rsidRPr="00A202A3">
        <w:rPr>
          <w:rFonts w:ascii="Arial" w:hAnsi="Arial" w:cs="Arial"/>
          <w:bCs/>
          <w:sz w:val="22"/>
          <w:szCs w:val="22"/>
          <w:u w:val="single"/>
        </w:rPr>
        <w:t>Question 4:</w:t>
      </w:r>
      <w:r w:rsidR="00055AD1">
        <w:rPr>
          <w:rFonts w:ascii="Arial" w:hAnsi="Arial" w:cs="Arial"/>
          <w:bCs/>
          <w:sz w:val="22"/>
          <w:szCs w:val="22"/>
        </w:rPr>
        <w:t xml:space="preserve"> </w:t>
      </w:r>
      <w:r w:rsidRPr="00A202A3">
        <w:rPr>
          <w:rFonts w:ascii="Arial" w:hAnsi="Arial" w:cs="Arial"/>
          <w:bCs/>
          <w:sz w:val="22"/>
          <w:szCs w:val="22"/>
        </w:rPr>
        <w:t xml:space="preserve">Should further testing be done?    </w:t>
      </w:r>
    </w:p>
    <w:p w14:paraId="77D76BA1" w14:textId="77777777" w:rsidR="00A37FCD" w:rsidRPr="00A202A3" w:rsidRDefault="00A37FCD" w:rsidP="00F22DFE">
      <w:pPr>
        <w:tabs>
          <w:tab w:val="left" w:pos="1080"/>
          <w:tab w:val="left" w:pos="1800"/>
        </w:tabs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1E48F248" w14:textId="77777777" w:rsidR="00D25537" w:rsidRPr="00055AD1" w:rsidRDefault="00F22DFE" w:rsidP="00055AD1">
      <w:pPr>
        <w:tabs>
          <w:tab w:val="left" w:pos="1080"/>
          <w:tab w:val="left" w:pos="1800"/>
        </w:tabs>
        <w:spacing w:line="240" w:lineRule="exact"/>
        <w:ind w:right="-360"/>
        <w:rPr>
          <w:rFonts w:ascii="Arial" w:hAnsi="Arial" w:cs="Arial"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lastRenderedPageBreak/>
        <w:t>Urine culture</w:t>
      </w:r>
      <w:r w:rsidR="00793FC2" w:rsidRPr="00A202A3">
        <w:rPr>
          <w:rFonts w:ascii="Arial" w:hAnsi="Arial" w:cs="Arial"/>
          <w:i/>
          <w:sz w:val="22"/>
          <w:szCs w:val="22"/>
        </w:rPr>
        <w:t xml:space="preserve"> for antibiotic sensitivities</w:t>
      </w:r>
      <w:r w:rsidR="00055AD1">
        <w:rPr>
          <w:rFonts w:ascii="Arial" w:hAnsi="Arial" w:cs="Arial"/>
          <w:i/>
          <w:sz w:val="22"/>
          <w:szCs w:val="22"/>
        </w:rPr>
        <w:t xml:space="preserve">. Consider pregnancy test. </w:t>
      </w:r>
      <w:r w:rsidRPr="00A202A3">
        <w:rPr>
          <w:rFonts w:ascii="Arial" w:hAnsi="Arial" w:cs="Arial"/>
          <w:i/>
          <w:sz w:val="22"/>
          <w:szCs w:val="22"/>
        </w:rPr>
        <w:t>Consider wet prep &amp; GC/Chlamydia testing.</w:t>
      </w:r>
    </w:p>
    <w:p w14:paraId="6F83721F" w14:textId="77777777" w:rsidR="00D25537" w:rsidRPr="00A202A3" w:rsidRDefault="00D25537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</w:p>
    <w:p w14:paraId="20BDF16C" w14:textId="77777777" w:rsidR="00F22DFE" w:rsidRPr="00A202A3" w:rsidRDefault="00F22DFE" w:rsidP="00F22DFE">
      <w:pPr>
        <w:pStyle w:val="Title"/>
        <w:jc w:val="left"/>
        <w:rPr>
          <w:rFonts w:ascii="Arial" w:hAnsi="Arial" w:cs="Arial"/>
          <w:bCs w:val="0"/>
          <w:sz w:val="22"/>
          <w:szCs w:val="22"/>
          <w:u w:val="single"/>
        </w:rPr>
      </w:pPr>
      <w:r w:rsidRPr="00A202A3">
        <w:rPr>
          <w:rFonts w:ascii="Arial" w:hAnsi="Arial" w:cs="Arial"/>
          <w:bCs w:val="0"/>
          <w:sz w:val="22"/>
          <w:szCs w:val="22"/>
          <w:u w:val="single"/>
        </w:rPr>
        <w:t>C</w:t>
      </w:r>
      <w:r w:rsidRPr="00A202A3">
        <w:rPr>
          <w:rFonts w:ascii="Arial" w:hAnsi="Arial" w:cs="Arial"/>
          <w:bCs w:val="0"/>
          <w:caps/>
          <w:sz w:val="22"/>
          <w:szCs w:val="22"/>
          <w:u w:val="single"/>
        </w:rPr>
        <w:t>ase</w:t>
      </w:r>
      <w:r w:rsidRPr="00A202A3">
        <w:rPr>
          <w:rFonts w:ascii="Arial" w:hAnsi="Arial" w:cs="Arial"/>
          <w:bCs w:val="0"/>
          <w:sz w:val="22"/>
          <w:szCs w:val="22"/>
          <w:u w:val="single"/>
        </w:rPr>
        <w:t xml:space="preserve"> 4:</w:t>
      </w:r>
    </w:p>
    <w:p w14:paraId="31E36DEA" w14:textId="77777777" w:rsidR="00F22DFE" w:rsidRPr="00A202A3" w:rsidRDefault="00F22DFE" w:rsidP="00F22DFE">
      <w:pPr>
        <w:pStyle w:val="BodyText3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</w:rPr>
        <w:t xml:space="preserve">78-year-old </w:t>
      </w:r>
      <w:r w:rsidR="00CB3C24" w:rsidRPr="00A202A3">
        <w:rPr>
          <w:rFonts w:ascii="Arial" w:hAnsi="Arial" w:cs="Arial"/>
          <w:sz w:val="22"/>
          <w:szCs w:val="22"/>
        </w:rPr>
        <w:t>fe</w:t>
      </w:r>
      <w:r w:rsidRPr="00A202A3">
        <w:rPr>
          <w:rFonts w:ascii="Arial" w:hAnsi="Arial" w:cs="Arial"/>
          <w:sz w:val="22"/>
          <w:szCs w:val="22"/>
        </w:rPr>
        <w:t xml:space="preserve">male nursing home resident has </w:t>
      </w:r>
      <w:r w:rsidR="008F0FAF" w:rsidRPr="00A202A3">
        <w:rPr>
          <w:rFonts w:ascii="Arial" w:hAnsi="Arial" w:cs="Arial"/>
          <w:sz w:val="22"/>
          <w:szCs w:val="22"/>
        </w:rPr>
        <w:t>several</w:t>
      </w:r>
      <w:r w:rsidRPr="00A202A3">
        <w:rPr>
          <w:rFonts w:ascii="Arial" w:hAnsi="Arial" w:cs="Arial"/>
          <w:sz w:val="22"/>
          <w:szCs w:val="22"/>
        </w:rPr>
        <w:t xml:space="preserve"> </w:t>
      </w:r>
      <w:r w:rsidR="008F0FAF" w:rsidRPr="00A202A3">
        <w:rPr>
          <w:rFonts w:ascii="Arial" w:hAnsi="Arial" w:cs="Arial"/>
          <w:sz w:val="22"/>
          <w:szCs w:val="22"/>
        </w:rPr>
        <w:t>days</w:t>
      </w:r>
      <w:r w:rsidRPr="00A202A3">
        <w:rPr>
          <w:rFonts w:ascii="Arial" w:hAnsi="Arial" w:cs="Arial"/>
          <w:sz w:val="22"/>
          <w:szCs w:val="22"/>
        </w:rPr>
        <w:t xml:space="preserve"> of </w:t>
      </w:r>
      <w:r w:rsidR="008F0FAF" w:rsidRPr="00A202A3">
        <w:rPr>
          <w:rFonts w:ascii="Arial" w:hAnsi="Arial" w:cs="Arial"/>
          <w:sz w:val="22"/>
          <w:szCs w:val="22"/>
        </w:rPr>
        <w:t xml:space="preserve">dysuria, </w:t>
      </w:r>
      <w:r w:rsidRPr="00A202A3">
        <w:rPr>
          <w:rFonts w:ascii="Arial" w:hAnsi="Arial" w:cs="Arial"/>
          <w:sz w:val="22"/>
          <w:szCs w:val="22"/>
        </w:rPr>
        <w:t>worsening incontinence, and inability to sleep</w:t>
      </w:r>
      <w:r w:rsidR="008F0FAF" w:rsidRPr="00A202A3">
        <w:rPr>
          <w:rFonts w:ascii="Arial" w:hAnsi="Arial" w:cs="Arial"/>
          <w:sz w:val="22"/>
          <w:szCs w:val="22"/>
        </w:rPr>
        <w:t xml:space="preserve"> well because of nocturia</w:t>
      </w:r>
      <w:r w:rsidR="006B0C60">
        <w:rPr>
          <w:rFonts w:ascii="Arial" w:hAnsi="Arial" w:cs="Arial"/>
          <w:sz w:val="22"/>
          <w:szCs w:val="22"/>
        </w:rPr>
        <w:t xml:space="preserve">. </w:t>
      </w:r>
      <w:r w:rsidRPr="00A202A3">
        <w:rPr>
          <w:rFonts w:ascii="Arial" w:hAnsi="Arial" w:cs="Arial"/>
          <w:sz w:val="22"/>
          <w:szCs w:val="22"/>
        </w:rPr>
        <w:t>H</w:t>
      </w:r>
      <w:r w:rsidR="008F0FAF" w:rsidRPr="00A202A3">
        <w:rPr>
          <w:rFonts w:ascii="Arial" w:hAnsi="Arial" w:cs="Arial"/>
          <w:sz w:val="22"/>
          <w:szCs w:val="22"/>
        </w:rPr>
        <w:t>er</w:t>
      </w:r>
      <w:r w:rsidRPr="00A202A3">
        <w:rPr>
          <w:rFonts w:ascii="Arial" w:hAnsi="Arial" w:cs="Arial"/>
          <w:sz w:val="22"/>
          <w:szCs w:val="22"/>
        </w:rPr>
        <w:t xml:space="preserve"> past medical history is significant for HTN, </w:t>
      </w:r>
      <w:r w:rsidR="008F0FAF" w:rsidRPr="00A202A3">
        <w:rPr>
          <w:rFonts w:ascii="Arial" w:hAnsi="Arial" w:cs="Arial"/>
          <w:sz w:val="22"/>
          <w:szCs w:val="22"/>
        </w:rPr>
        <w:t xml:space="preserve">diet-controlled diabetes, </w:t>
      </w:r>
      <w:r w:rsidR="006B0C60">
        <w:rPr>
          <w:rFonts w:ascii="Arial" w:hAnsi="Arial" w:cs="Arial"/>
          <w:sz w:val="22"/>
          <w:szCs w:val="22"/>
        </w:rPr>
        <w:t xml:space="preserve">high cholesterol, depression. </w:t>
      </w:r>
      <w:r w:rsidR="008F0FAF" w:rsidRPr="00A202A3">
        <w:rPr>
          <w:rFonts w:ascii="Arial" w:hAnsi="Arial" w:cs="Arial"/>
          <w:sz w:val="22"/>
          <w:szCs w:val="22"/>
        </w:rPr>
        <w:t>She has had tw</w:t>
      </w:r>
      <w:r w:rsidR="006B0C60">
        <w:rPr>
          <w:rFonts w:ascii="Arial" w:hAnsi="Arial" w:cs="Arial"/>
          <w:sz w:val="22"/>
          <w:szCs w:val="22"/>
        </w:rPr>
        <w:t xml:space="preserve">o UTI’s in the past two years. She is afebrile. </w:t>
      </w:r>
      <w:r w:rsidR="008F0FAF" w:rsidRPr="00A202A3">
        <w:rPr>
          <w:rFonts w:ascii="Arial" w:hAnsi="Arial" w:cs="Arial"/>
          <w:sz w:val="22"/>
          <w:szCs w:val="22"/>
        </w:rPr>
        <w:t>You will not be able to perform a physical until the end of the day and ask for a urine sample.</w:t>
      </w:r>
      <w:r w:rsidR="006B0C60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 xml:space="preserve">UA 1.025 / </w:t>
      </w:r>
      <w:r w:rsidR="008F0FAF" w:rsidRPr="00A202A3">
        <w:rPr>
          <w:rFonts w:ascii="Arial" w:hAnsi="Arial" w:cs="Arial"/>
          <w:sz w:val="22"/>
          <w:szCs w:val="22"/>
        </w:rPr>
        <w:t>neg</w:t>
      </w:r>
      <w:r w:rsidRPr="00A202A3">
        <w:rPr>
          <w:rFonts w:ascii="Arial" w:hAnsi="Arial" w:cs="Arial"/>
          <w:sz w:val="22"/>
          <w:szCs w:val="22"/>
        </w:rPr>
        <w:t xml:space="preserve"> LE / </w:t>
      </w:r>
      <w:r w:rsidR="008F0FAF" w:rsidRPr="00A202A3">
        <w:rPr>
          <w:rFonts w:ascii="Arial" w:hAnsi="Arial" w:cs="Arial"/>
          <w:sz w:val="22"/>
          <w:szCs w:val="22"/>
        </w:rPr>
        <w:t>neg</w:t>
      </w:r>
      <w:r w:rsidRPr="00A202A3">
        <w:rPr>
          <w:rFonts w:ascii="Arial" w:hAnsi="Arial" w:cs="Arial"/>
          <w:sz w:val="22"/>
          <w:szCs w:val="22"/>
        </w:rPr>
        <w:t xml:space="preserve"> blood / 1 + glucose / </w:t>
      </w:r>
      <w:r w:rsidR="008F0FAF" w:rsidRPr="00A202A3">
        <w:rPr>
          <w:rFonts w:ascii="Arial" w:hAnsi="Arial" w:cs="Arial"/>
          <w:sz w:val="22"/>
          <w:szCs w:val="22"/>
        </w:rPr>
        <w:t>1+</w:t>
      </w:r>
      <w:r w:rsidRPr="00A202A3">
        <w:rPr>
          <w:rFonts w:ascii="Arial" w:hAnsi="Arial" w:cs="Arial"/>
          <w:sz w:val="22"/>
          <w:szCs w:val="22"/>
        </w:rPr>
        <w:t xml:space="preserve"> nitrate. Microscopy shows 20-50 WBC / rare bacteria / 2-5 RBC/ 10-20 </w:t>
      </w:r>
      <w:r w:rsidR="008F0FAF" w:rsidRPr="00A202A3">
        <w:rPr>
          <w:rFonts w:ascii="Arial" w:hAnsi="Arial" w:cs="Arial"/>
          <w:sz w:val="22"/>
          <w:szCs w:val="22"/>
        </w:rPr>
        <w:t>e</w:t>
      </w:r>
      <w:r w:rsidRPr="00A202A3">
        <w:rPr>
          <w:rFonts w:ascii="Arial" w:hAnsi="Arial" w:cs="Arial"/>
          <w:sz w:val="22"/>
          <w:szCs w:val="22"/>
        </w:rPr>
        <w:t xml:space="preserve">pithelial cells/ </w:t>
      </w:r>
      <w:proofErr w:type="spellStart"/>
      <w:r w:rsidRPr="00A202A3">
        <w:rPr>
          <w:rFonts w:ascii="Arial" w:hAnsi="Arial" w:cs="Arial"/>
          <w:sz w:val="22"/>
          <w:szCs w:val="22"/>
        </w:rPr>
        <w:t>hpf</w:t>
      </w:r>
      <w:proofErr w:type="spellEnd"/>
      <w:r w:rsidRPr="00A202A3">
        <w:rPr>
          <w:rFonts w:ascii="Arial" w:hAnsi="Arial" w:cs="Arial"/>
          <w:sz w:val="22"/>
          <w:szCs w:val="22"/>
        </w:rPr>
        <w:t xml:space="preserve">. </w:t>
      </w:r>
    </w:p>
    <w:p w14:paraId="7CFC6DE4" w14:textId="77777777" w:rsidR="00F22DFE" w:rsidRPr="00A202A3" w:rsidRDefault="00F22DFE" w:rsidP="00F22DFE">
      <w:pPr>
        <w:tabs>
          <w:tab w:val="left" w:pos="1080"/>
        </w:tabs>
        <w:spacing w:line="240" w:lineRule="exact"/>
        <w:ind w:right="-1080"/>
        <w:rPr>
          <w:rFonts w:ascii="Arial" w:hAnsi="Arial" w:cs="Arial"/>
          <w:sz w:val="22"/>
          <w:szCs w:val="22"/>
        </w:rPr>
      </w:pPr>
    </w:p>
    <w:p w14:paraId="7B10B365" w14:textId="77777777" w:rsidR="00A252A4" w:rsidRDefault="00F22DFE" w:rsidP="00A252A4">
      <w:pPr>
        <w:tabs>
          <w:tab w:val="left" w:pos="1080"/>
        </w:tabs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1:</w:t>
      </w:r>
      <w:r w:rsidR="006B0C60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>Do you need to ask further history or order other lab tests before be</w:t>
      </w:r>
      <w:r w:rsidR="00A252A4" w:rsidRPr="00A202A3">
        <w:rPr>
          <w:rFonts w:ascii="Arial" w:hAnsi="Arial" w:cs="Arial"/>
          <w:sz w:val="22"/>
          <w:szCs w:val="22"/>
        </w:rPr>
        <w:t xml:space="preserve">ginning treatment? If so what? </w:t>
      </w:r>
    </w:p>
    <w:p w14:paraId="4ABF155D" w14:textId="77777777" w:rsidR="00A37FCD" w:rsidRPr="00A202A3" w:rsidRDefault="00A37FCD" w:rsidP="00A252A4">
      <w:pPr>
        <w:tabs>
          <w:tab w:val="left" w:pos="10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FA36B60" w14:textId="77777777" w:rsidR="00F22DFE" w:rsidRPr="00A202A3" w:rsidRDefault="00F22DFE" w:rsidP="00A252A4">
      <w:pPr>
        <w:tabs>
          <w:tab w:val="left" w:pos="1080"/>
        </w:tabs>
        <w:spacing w:line="240" w:lineRule="exact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>Ask about prior UTIs, current meds, foley catheter use, and order urine culture.</w:t>
      </w:r>
    </w:p>
    <w:p w14:paraId="5B5B0C81" w14:textId="77777777" w:rsidR="00F22DFE" w:rsidRPr="00A202A3" w:rsidRDefault="00F22DFE" w:rsidP="00F22DFE">
      <w:pPr>
        <w:tabs>
          <w:tab w:val="left" w:pos="1080"/>
        </w:tabs>
        <w:spacing w:line="240" w:lineRule="exact"/>
        <w:ind w:right="-1080"/>
        <w:rPr>
          <w:rFonts w:ascii="Arial" w:hAnsi="Arial" w:cs="Arial"/>
          <w:i/>
          <w:sz w:val="22"/>
          <w:szCs w:val="22"/>
        </w:rPr>
      </w:pPr>
    </w:p>
    <w:p w14:paraId="4EFB8768" w14:textId="77777777" w:rsidR="00F22DFE" w:rsidRDefault="00F22DFE" w:rsidP="00F22DFE">
      <w:pPr>
        <w:tabs>
          <w:tab w:val="left" w:pos="1080"/>
        </w:tabs>
        <w:ind w:right="-900"/>
        <w:rPr>
          <w:rFonts w:ascii="Arial" w:hAnsi="Arial" w:cs="Arial"/>
          <w:sz w:val="22"/>
          <w:szCs w:val="22"/>
        </w:rPr>
      </w:pPr>
      <w:r w:rsidRPr="00A202A3">
        <w:rPr>
          <w:rFonts w:ascii="Arial" w:hAnsi="Arial" w:cs="Arial"/>
          <w:sz w:val="22"/>
          <w:szCs w:val="22"/>
          <w:u w:val="single"/>
        </w:rPr>
        <w:t>Question 2:</w:t>
      </w:r>
      <w:r w:rsidR="006B0C60">
        <w:rPr>
          <w:rFonts w:ascii="Arial" w:hAnsi="Arial" w:cs="Arial"/>
          <w:sz w:val="22"/>
          <w:szCs w:val="22"/>
        </w:rPr>
        <w:t xml:space="preserve"> </w:t>
      </w:r>
      <w:r w:rsidRPr="00A202A3">
        <w:rPr>
          <w:rFonts w:ascii="Arial" w:hAnsi="Arial" w:cs="Arial"/>
          <w:sz w:val="22"/>
          <w:szCs w:val="22"/>
        </w:rPr>
        <w:t>What concerns you regarding UTI in this patient?</w:t>
      </w:r>
    </w:p>
    <w:p w14:paraId="228672C1" w14:textId="77777777" w:rsidR="00A37FCD" w:rsidRPr="00A202A3" w:rsidRDefault="00A37FCD" w:rsidP="00F22DFE">
      <w:pPr>
        <w:tabs>
          <w:tab w:val="left" w:pos="1080"/>
        </w:tabs>
        <w:ind w:right="-900"/>
        <w:rPr>
          <w:rFonts w:ascii="Arial" w:hAnsi="Arial" w:cs="Arial"/>
          <w:sz w:val="22"/>
          <w:szCs w:val="22"/>
        </w:rPr>
      </w:pPr>
    </w:p>
    <w:p w14:paraId="1AED2504" w14:textId="77777777" w:rsidR="008F0FAF" w:rsidRPr="00A202A3" w:rsidRDefault="00F22DFE" w:rsidP="00F22DFE">
      <w:pPr>
        <w:tabs>
          <w:tab w:val="left" w:pos="1080"/>
        </w:tabs>
        <w:ind w:right="-720"/>
        <w:rPr>
          <w:rFonts w:ascii="Arial" w:hAnsi="Arial" w:cs="Arial"/>
          <w:i/>
          <w:sz w:val="22"/>
          <w:szCs w:val="22"/>
        </w:rPr>
      </w:pPr>
      <w:r w:rsidRPr="00A202A3">
        <w:rPr>
          <w:rFonts w:ascii="Arial" w:hAnsi="Arial" w:cs="Arial"/>
          <w:i/>
          <w:sz w:val="22"/>
          <w:szCs w:val="22"/>
        </w:rPr>
        <w:t>H</w:t>
      </w:r>
      <w:r w:rsidR="008F0FAF" w:rsidRPr="00A202A3">
        <w:rPr>
          <w:rFonts w:ascii="Arial" w:hAnsi="Arial" w:cs="Arial"/>
          <w:i/>
          <w:sz w:val="22"/>
          <w:szCs w:val="22"/>
        </w:rPr>
        <w:t xml:space="preserve">er </w:t>
      </w:r>
      <w:r w:rsidRPr="00A202A3">
        <w:rPr>
          <w:rFonts w:ascii="Arial" w:hAnsi="Arial" w:cs="Arial"/>
          <w:i/>
          <w:sz w:val="22"/>
          <w:szCs w:val="22"/>
        </w:rPr>
        <w:t xml:space="preserve">age, </w:t>
      </w:r>
      <w:r w:rsidR="008F0FAF" w:rsidRPr="00A202A3">
        <w:rPr>
          <w:rFonts w:ascii="Arial" w:hAnsi="Arial" w:cs="Arial"/>
          <w:i/>
          <w:sz w:val="22"/>
          <w:szCs w:val="22"/>
        </w:rPr>
        <w:t>urinary incontinence, prior UTI, diabetes</w:t>
      </w:r>
      <w:r w:rsidRPr="00A202A3">
        <w:rPr>
          <w:rFonts w:ascii="Arial" w:hAnsi="Arial" w:cs="Arial"/>
          <w:i/>
          <w:sz w:val="22"/>
          <w:szCs w:val="22"/>
        </w:rPr>
        <w:t xml:space="preserve">, and nursing home residence all lead to higher probability of </w:t>
      </w:r>
      <w:r w:rsidR="008F0FAF" w:rsidRPr="00A202A3">
        <w:rPr>
          <w:rFonts w:ascii="Arial" w:hAnsi="Arial" w:cs="Arial"/>
          <w:i/>
          <w:sz w:val="22"/>
          <w:szCs w:val="22"/>
        </w:rPr>
        <w:t>UTI.</w:t>
      </w:r>
    </w:p>
    <w:p w14:paraId="16B1C832" w14:textId="77777777" w:rsidR="00F22DFE" w:rsidRPr="00A202A3" w:rsidRDefault="00F22DFE" w:rsidP="00F22DFE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14:paraId="3D59F36A" w14:textId="77777777" w:rsidR="00F22DFE" w:rsidRDefault="006B0C60" w:rsidP="00F22DFE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Question 3:</w:t>
      </w:r>
      <w:r w:rsidRPr="006B0C60">
        <w:rPr>
          <w:rFonts w:ascii="Arial" w:hAnsi="Arial" w:cs="Arial"/>
          <w:sz w:val="22"/>
          <w:szCs w:val="22"/>
        </w:rPr>
        <w:t xml:space="preserve"> </w:t>
      </w:r>
      <w:r w:rsidR="00F22DFE" w:rsidRPr="00A202A3">
        <w:rPr>
          <w:rFonts w:ascii="Arial" w:hAnsi="Arial" w:cs="Arial"/>
          <w:sz w:val="22"/>
          <w:szCs w:val="22"/>
        </w:rPr>
        <w:t>How would you treat a UTI in this case?</w:t>
      </w:r>
    </w:p>
    <w:p w14:paraId="3EDC0DC3" w14:textId="77777777" w:rsidR="00A37FCD" w:rsidRPr="00A202A3" w:rsidRDefault="00A37FCD" w:rsidP="00F22DFE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14:paraId="1B08CD08" w14:textId="77777777" w:rsidR="00F22DFE" w:rsidRPr="00A202A3" w:rsidRDefault="00F22DFE" w:rsidP="00F22DFE">
      <w:pPr>
        <w:rPr>
          <w:rFonts w:ascii="Arial" w:hAnsi="Arial" w:cs="Arial"/>
          <w:i/>
          <w:iCs/>
          <w:sz w:val="22"/>
          <w:szCs w:val="22"/>
        </w:rPr>
      </w:pPr>
      <w:r w:rsidRPr="00A202A3">
        <w:rPr>
          <w:rFonts w:ascii="Arial" w:hAnsi="Arial" w:cs="Arial"/>
          <w:i/>
          <w:iCs/>
          <w:sz w:val="22"/>
          <w:szCs w:val="22"/>
        </w:rPr>
        <w:t>Longer course of antibiotic therapy (7 – 10 days, if uncomplicated or 10 – 14 days if pyelonephritis). Consider using fluoroquinolone as outpatient or parenteral antibiotics. Imaging is indicated if he has a prior UTI.</w:t>
      </w:r>
    </w:p>
    <w:p w14:paraId="3BAE618E" w14:textId="77777777" w:rsidR="008F0FAF" w:rsidRPr="00A202A3" w:rsidRDefault="008F0FAF" w:rsidP="00F22DFE">
      <w:pPr>
        <w:rPr>
          <w:rFonts w:ascii="Arial" w:hAnsi="Arial" w:cs="Arial"/>
          <w:i/>
          <w:iCs/>
          <w:sz w:val="22"/>
          <w:szCs w:val="22"/>
        </w:rPr>
      </w:pPr>
    </w:p>
    <w:p w14:paraId="2BE16086" w14:textId="77777777" w:rsidR="008F0FAF" w:rsidRDefault="008F0FAF" w:rsidP="00F22DFE">
      <w:pPr>
        <w:rPr>
          <w:rFonts w:ascii="Arial" w:hAnsi="Arial" w:cs="Arial"/>
          <w:iCs/>
          <w:sz w:val="22"/>
          <w:szCs w:val="22"/>
        </w:rPr>
      </w:pPr>
      <w:r w:rsidRPr="00A202A3">
        <w:rPr>
          <w:rFonts w:ascii="Arial" w:hAnsi="Arial" w:cs="Arial"/>
          <w:iCs/>
          <w:sz w:val="22"/>
          <w:szCs w:val="22"/>
          <w:u w:val="single"/>
        </w:rPr>
        <w:t>Question 4:</w:t>
      </w:r>
      <w:r w:rsidRPr="00A202A3">
        <w:rPr>
          <w:rFonts w:ascii="Arial" w:hAnsi="Arial" w:cs="Arial"/>
          <w:iCs/>
          <w:sz w:val="22"/>
          <w:szCs w:val="22"/>
        </w:rPr>
        <w:t xml:space="preserve"> Would you treat her if she had positive urine culture with no symptoms?</w:t>
      </w:r>
    </w:p>
    <w:p w14:paraId="0040C9A7" w14:textId="77777777" w:rsidR="00A37FCD" w:rsidRPr="00A202A3" w:rsidRDefault="00A37FCD" w:rsidP="00F22DFE">
      <w:pPr>
        <w:rPr>
          <w:rFonts w:ascii="Arial" w:hAnsi="Arial" w:cs="Arial"/>
          <w:iCs/>
          <w:sz w:val="22"/>
          <w:szCs w:val="22"/>
        </w:rPr>
      </w:pPr>
    </w:p>
    <w:p w14:paraId="5084BE65" w14:textId="77777777" w:rsidR="008F0FAF" w:rsidRPr="00A202A3" w:rsidRDefault="006B0C60" w:rsidP="00F22DFE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No. </w:t>
      </w:r>
      <w:r w:rsidR="008F0FAF" w:rsidRPr="00A202A3">
        <w:rPr>
          <w:rFonts w:ascii="Arial" w:hAnsi="Arial" w:cs="Arial"/>
          <w:i/>
          <w:iCs/>
          <w:sz w:val="22"/>
          <w:szCs w:val="22"/>
        </w:rPr>
        <w:t>It is important to distinguish between UTI and asymptomatic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bacteruria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in older patients. </w:t>
      </w:r>
      <w:r w:rsidR="008F0FAF" w:rsidRPr="00A202A3">
        <w:rPr>
          <w:rFonts w:ascii="Arial" w:hAnsi="Arial" w:cs="Arial"/>
          <w:i/>
          <w:iCs/>
          <w:sz w:val="22"/>
          <w:szCs w:val="22"/>
        </w:rPr>
        <w:t xml:space="preserve">Urinary frequency, urine odor, and incontinence are poorly predictive of UTI and are often attributable to other factors. </w:t>
      </w:r>
      <w:r w:rsidR="00FA2FEC" w:rsidRPr="00A202A3">
        <w:rPr>
          <w:rFonts w:ascii="Arial" w:hAnsi="Arial" w:cs="Arial"/>
          <w:i/>
          <w:iCs/>
          <w:sz w:val="22"/>
          <w:szCs w:val="22"/>
        </w:rPr>
        <w:t xml:space="preserve">Elderly women with incontinence may have </w:t>
      </w:r>
      <w:proofErr w:type="spellStart"/>
      <w:r w:rsidR="00FA2FEC" w:rsidRPr="00A202A3">
        <w:rPr>
          <w:rFonts w:ascii="Arial" w:hAnsi="Arial" w:cs="Arial"/>
          <w:i/>
          <w:iCs/>
          <w:sz w:val="22"/>
          <w:szCs w:val="22"/>
        </w:rPr>
        <w:t>bacteruria</w:t>
      </w:r>
      <w:proofErr w:type="spellEnd"/>
      <w:r w:rsidR="00FA2FEC" w:rsidRPr="00A202A3">
        <w:rPr>
          <w:rFonts w:ascii="Arial" w:hAnsi="Arial" w:cs="Arial"/>
          <w:i/>
          <w:iCs/>
          <w:sz w:val="22"/>
          <w:szCs w:val="22"/>
        </w:rPr>
        <w:t xml:space="preserve"> and pyuria without UTI and ma</w:t>
      </w:r>
      <w:r>
        <w:rPr>
          <w:rFonts w:ascii="Arial" w:hAnsi="Arial" w:cs="Arial"/>
          <w:i/>
          <w:iCs/>
          <w:sz w:val="22"/>
          <w:szCs w:val="22"/>
        </w:rPr>
        <w:t xml:space="preserve">y not be clinically important. </w:t>
      </w:r>
      <w:r w:rsidR="00FA2FEC" w:rsidRPr="00A202A3">
        <w:rPr>
          <w:rFonts w:ascii="Arial" w:hAnsi="Arial" w:cs="Arial"/>
          <w:i/>
          <w:iCs/>
          <w:sz w:val="22"/>
          <w:szCs w:val="22"/>
        </w:rPr>
        <w:t xml:space="preserve">Asymptomatic </w:t>
      </w:r>
      <w:proofErr w:type="spellStart"/>
      <w:r w:rsidR="00FA2FEC" w:rsidRPr="00A202A3">
        <w:rPr>
          <w:rFonts w:ascii="Arial" w:hAnsi="Arial" w:cs="Arial"/>
          <w:i/>
          <w:iCs/>
          <w:sz w:val="22"/>
          <w:szCs w:val="22"/>
        </w:rPr>
        <w:t>bacteruria</w:t>
      </w:r>
      <w:proofErr w:type="spellEnd"/>
      <w:r w:rsidR="00FA2FEC" w:rsidRPr="00A202A3">
        <w:rPr>
          <w:rFonts w:ascii="Arial" w:hAnsi="Arial" w:cs="Arial"/>
          <w:i/>
          <w:iCs/>
          <w:sz w:val="22"/>
          <w:szCs w:val="22"/>
        </w:rPr>
        <w:t xml:space="preserve"> usually resolves spontaneously. Although treatment may resolve the </w:t>
      </w:r>
      <w:proofErr w:type="spellStart"/>
      <w:r w:rsidR="00FA2FEC" w:rsidRPr="00A202A3">
        <w:rPr>
          <w:rFonts w:ascii="Arial" w:hAnsi="Arial" w:cs="Arial"/>
          <w:i/>
          <w:iCs/>
          <w:sz w:val="22"/>
          <w:szCs w:val="22"/>
        </w:rPr>
        <w:t>bacteruria</w:t>
      </w:r>
      <w:proofErr w:type="spellEnd"/>
      <w:r w:rsidR="00FA2FEC" w:rsidRPr="00A202A3">
        <w:rPr>
          <w:rFonts w:ascii="Arial" w:hAnsi="Arial" w:cs="Arial"/>
          <w:i/>
          <w:iCs/>
          <w:sz w:val="22"/>
          <w:szCs w:val="22"/>
        </w:rPr>
        <w:t>, it frequently recurs, causes adverse reactions, and contributes to the devel</w:t>
      </w:r>
      <w:r>
        <w:rPr>
          <w:rFonts w:ascii="Arial" w:hAnsi="Arial" w:cs="Arial"/>
          <w:i/>
          <w:iCs/>
          <w:sz w:val="22"/>
          <w:szCs w:val="22"/>
        </w:rPr>
        <w:t xml:space="preserve">opment of resistant organisms. </w:t>
      </w:r>
      <w:r w:rsidR="00FA2FEC" w:rsidRPr="00A202A3">
        <w:rPr>
          <w:rFonts w:ascii="Arial" w:hAnsi="Arial" w:cs="Arial"/>
          <w:i/>
          <w:iCs/>
          <w:sz w:val="22"/>
          <w:szCs w:val="22"/>
        </w:rPr>
        <w:t xml:space="preserve">Thus, in the absence of acute symptoms (acute dysuria, new incontinence, fever, flank pain, hematuria), it is advisable to hydrate, evaluate medications and alter them if needed, and monitor symptoms closely.  </w:t>
      </w:r>
    </w:p>
    <w:p w14:paraId="0F890169" w14:textId="77777777" w:rsidR="001D37C2" w:rsidRPr="00A202A3" w:rsidRDefault="001D37C2">
      <w:pPr>
        <w:pStyle w:val="BodyText"/>
        <w:kinsoku w:val="0"/>
        <w:overflowPunct w:val="0"/>
        <w:spacing w:before="72"/>
      </w:pPr>
    </w:p>
    <w:p w14:paraId="1607DD68" w14:textId="77777777" w:rsidR="001D37C2" w:rsidRPr="00A202A3" w:rsidRDefault="001D37C2">
      <w:pPr>
        <w:pStyle w:val="BodyText"/>
        <w:kinsoku w:val="0"/>
        <w:overflowPunct w:val="0"/>
        <w:spacing w:before="72"/>
        <w:rPr>
          <w:b/>
          <w:u w:val="single"/>
        </w:rPr>
      </w:pPr>
      <w:r w:rsidRPr="00A202A3">
        <w:rPr>
          <w:b/>
          <w:u w:val="single"/>
        </w:rPr>
        <w:t>CASE 5:</w:t>
      </w:r>
    </w:p>
    <w:p w14:paraId="46C5A477" w14:textId="77777777" w:rsidR="001D37C2" w:rsidRPr="00A202A3" w:rsidRDefault="00A252A4">
      <w:pPr>
        <w:pStyle w:val="BodyText"/>
        <w:kinsoku w:val="0"/>
        <w:overflowPunct w:val="0"/>
        <w:spacing w:before="72"/>
      </w:pPr>
      <w:r w:rsidRPr="00A202A3">
        <w:t>24</w:t>
      </w:r>
      <w:r w:rsidR="001D37C2" w:rsidRPr="00A202A3">
        <w:t xml:space="preserve"> </w:t>
      </w:r>
      <w:proofErr w:type="spellStart"/>
      <w:r w:rsidR="001D37C2" w:rsidRPr="00A202A3">
        <w:t>yo</w:t>
      </w:r>
      <w:proofErr w:type="spellEnd"/>
      <w:r w:rsidR="001D37C2" w:rsidRPr="00A202A3">
        <w:t xml:space="preserve"> male patient presents with pain </w:t>
      </w:r>
      <w:r w:rsidR="006B0C60">
        <w:t xml:space="preserve">on urination. </w:t>
      </w:r>
      <w:r w:rsidRPr="00A202A3">
        <w:t>He denies penile discharge</w:t>
      </w:r>
      <w:r w:rsidR="00CB3C24" w:rsidRPr="00A202A3">
        <w:t xml:space="preserve"> and has no </w:t>
      </w:r>
      <w:r w:rsidRPr="00A202A3">
        <w:t>pelvic</w:t>
      </w:r>
      <w:r w:rsidR="00CB3C24" w:rsidRPr="00A202A3">
        <w:t>, flank,</w:t>
      </w:r>
      <w:r w:rsidRPr="00A202A3">
        <w:t xml:space="preserve"> or abdominal pain. No </w:t>
      </w:r>
      <w:r w:rsidR="00CB3C24" w:rsidRPr="00A202A3">
        <w:t xml:space="preserve">urinary </w:t>
      </w:r>
      <w:r w:rsidRPr="00A202A3">
        <w:t xml:space="preserve">frequency or urgency. </w:t>
      </w:r>
      <w:r w:rsidR="006B0C60">
        <w:t xml:space="preserve">No fever or chills. </w:t>
      </w:r>
      <w:r w:rsidRPr="00A202A3">
        <w:t>He is otherwise hea</w:t>
      </w:r>
      <w:r w:rsidR="006B0C60">
        <w:t xml:space="preserve">lthy and takes no medications. </w:t>
      </w:r>
      <w:r w:rsidRPr="00A202A3">
        <w:t xml:space="preserve">He is sexually active and has had </w:t>
      </w:r>
      <w:r w:rsidR="00CB3C24" w:rsidRPr="00A202A3">
        <w:t>a couple of</w:t>
      </w:r>
      <w:r w:rsidRPr="00A202A3">
        <w:t xml:space="preserve"> female partners in the past year.  </w:t>
      </w:r>
    </w:p>
    <w:p w14:paraId="27434039" w14:textId="77777777" w:rsidR="00A252A4" w:rsidRPr="00A202A3" w:rsidRDefault="00A252A4">
      <w:pPr>
        <w:pStyle w:val="BodyText"/>
        <w:kinsoku w:val="0"/>
        <w:overflowPunct w:val="0"/>
        <w:spacing w:before="72"/>
      </w:pPr>
    </w:p>
    <w:p w14:paraId="5A03A020" w14:textId="77777777" w:rsidR="00A252A4" w:rsidRDefault="00A252A4">
      <w:pPr>
        <w:pStyle w:val="BodyText"/>
        <w:kinsoku w:val="0"/>
        <w:overflowPunct w:val="0"/>
        <w:spacing w:before="72"/>
      </w:pPr>
      <w:r w:rsidRPr="00A202A3">
        <w:rPr>
          <w:u w:val="single"/>
        </w:rPr>
        <w:t>Question 1:</w:t>
      </w:r>
      <w:r w:rsidR="006B0C60">
        <w:t xml:space="preserve"> </w:t>
      </w:r>
      <w:r w:rsidRPr="00A202A3">
        <w:t xml:space="preserve">How could you distinguish the </w:t>
      </w:r>
      <w:r w:rsidR="00CB3C24" w:rsidRPr="00A202A3">
        <w:t xml:space="preserve">likely anatomic location of pathology </w:t>
      </w:r>
      <w:r w:rsidRPr="00A202A3">
        <w:t>based on history?</w:t>
      </w:r>
    </w:p>
    <w:p w14:paraId="5822C829" w14:textId="77777777" w:rsidR="00A37FCD" w:rsidRPr="00A202A3" w:rsidRDefault="00A37FCD">
      <w:pPr>
        <w:pStyle w:val="BodyText"/>
        <w:kinsoku w:val="0"/>
        <w:overflowPunct w:val="0"/>
        <w:spacing w:before="72"/>
      </w:pPr>
    </w:p>
    <w:p w14:paraId="4965B33F" w14:textId="77777777" w:rsidR="00CB3C24" w:rsidRPr="00A202A3" w:rsidRDefault="006B0C60">
      <w:pPr>
        <w:pStyle w:val="BodyText"/>
        <w:kinsoku w:val="0"/>
        <w:overflowPunct w:val="0"/>
        <w:spacing w:before="72"/>
        <w:rPr>
          <w:i/>
        </w:rPr>
      </w:pPr>
      <w:r>
        <w:rPr>
          <w:i/>
        </w:rPr>
        <w:t xml:space="preserve">Ask about timing of dysuria. </w:t>
      </w:r>
      <w:r w:rsidR="00CB3C24" w:rsidRPr="00A202A3">
        <w:rPr>
          <w:i/>
        </w:rPr>
        <w:t>Initial dysuria is associated with urethritis, which would increase concern for Chlamydial or Gonorrheal etiology. Dysuria at the end of urination would increase concern for bladder etiology.</w:t>
      </w:r>
    </w:p>
    <w:p w14:paraId="5D9A565F" w14:textId="77777777" w:rsidR="00793FC2" w:rsidRPr="00A202A3" w:rsidRDefault="00793FC2">
      <w:pPr>
        <w:pStyle w:val="BodyText"/>
        <w:kinsoku w:val="0"/>
        <w:overflowPunct w:val="0"/>
        <w:spacing w:before="72"/>
        <w:rPr>
          <w:i/>
        </w:rPr>
      </w:pPr>
    </w:p>
    <w:p w14:paraId="04F0563A" w14:textId="77777777" w:rsidR="00CB3C24" w:rsidRDefault="00A252A4">
      <w:pPr>
        <w:pStyle w:val="BodyText"/>
        <w:kinsoku w:val="0"/>
        <w:overflowPunct w:val="0"/>
        <w:spacing w:before="72"/>
      </w:pPr>
      <w:r w:rsidRPr="00A202A3">
        <w:rPr>
          <w:u w:val="single"/>
        </w:rPr>
        <w:t>Question 2:</w:t>
      </w:r>
      <w:r w:rsidRPr="00A202A3">
        <w:t xml:space="preserve">  What laboratory tests would you order?</w:t>
      </w:r>
    </w:p>
    <w:p w14:paraId="1328AF23" w14:textId="77777777" w:rsidR="00A37FCD" w:rsidRPr="00A202A3" w:rsidRDefault="00A37FCD">
      <w:pPr>
        <w:pStyle w:val="BodyText"/>
        <w:kinsoku w:val="0"/>
        <w:overflowPunct w:val="0"/>
        <w:spacing w:before="72"/>
      </w:pPr>
    </w:p>
    <w:p w14:paraId="1AD390CF" w14:textId="77777777" w:rsidR="00A252A4" w:rsidRDefault="00CB3C24">
      <w:pPr>
        <w:pStyle w:val="BodyText"/>
        <w:kinsoku w:val="0"/>
        <w:overflowPunct w:val="0"/>
        <w:spacing w:before="72"/>
      </w:pPr>
      <w:r w:rsidRPr="00A202A3">
        <w:rPr>
          <w:i/>
        </w:rPr>
        <w:t>UA w</w:t>
      </w:r>
      <w:r w:rsidR="006B0C60">
        <w:rPr>
          <w:i/>
        </w:rPr>
        <w:t xml:space="preserve">ould rule out urinary disease. </w:t>
      </w:r>
      <w:r w:rsidRPr="00A202A3">
        <w:rPr>
          <w:i/>
        </w:rPr>
        <w:t>GC/Chlamydia PCR can be obtained in a urine sample or a urethral swab (</w:t>
      </w:r>
      <w:r w:rsidR="00793FC2" w:rsidRPr="00A202A3">
        <w:rPr>
          <w:i/>
        </w:rPr>
        <w:t>the latter</w:t>
      </w:r>
      <w:r w:rsidRPr="00A202A3">
        <w:rPr>
          <w:i/>
        </w:rPr>
        <w:t xml:space="preserve"> is obviously less pleasant for the patient).</w:t>
      </w:r>
      <w:r w:rsidRPr="00A202A3">
        <w:t xml:space="preserve">  </w:t>
      </w:r>
      <w:r w:rsidR="00A252A4" w:rsidRPr="00A202A3">
        <w:br/>
      </w:r>
      <w:r w:rsidR="00A252A4" w:rsidRPr="00A202A3">
        <w:br/>
      </w:r>
      <w:r w:rsidR="00A252A4" w:rsidRPr="00A202A3">
        <w:rPr>
          <w:u w:val="single"/>
        </w:rPr>
        <w:lastRenderedPageBreak/>
        <w:t>Question 3:</w:t>
      </w:r>
      <w:r w:rsidR="00A252A4" w:rsidRPr="00A202A3">
        <w:t xml:space="preserve">  What </w:t>
      </w:r>
      <w:r w:rsidRPr="00A202A3">
        <w:t>treatment and</w:t>
      </w:r>
      <w:r w:rsidR="00A252A4" w:rsidRPr="00A202A3">
        <w:t xml:space="preserve"> education would you provide?  </w:t>
      </w:r>
    </w:p>
    <w:p w14:paraId="4167066D" w14:textId="77777777" w:rsidR="00A37FCD" w:rsidRPr="00A202A3" w:rsidRDefault="00A37FCD">
      <w:pPr>
        <w:pStyle w:val="BodyText"/>
        <w:kinsoku w:val="0"/>
        <w:overflowPunct w:val="0"/>
        <w:spacing w:before="72"/>
      </w:pPr>
    </w:p>
    <w:p w14:paraId="286E6A67" w14:textId="31FF143B" w:rsidR="00CB3C24" w:rsidRPr="00A202A3" w:rsidRDefault="00793FC2" w:rsidP="00C34EDC">
      <w:pPr>
        <w:pStyle w:val="BodyText"/>
        <w:numPr>
          <w:ilvl w:val="0"/>
          <w:numId w:val="2"/>
        </w:numPr>
        <w:kinsoku w:val="0"/>
        <w:overflowPunct w:val="0"/>
        <w:spacing w:before="72"/>
        <w:rPr>
          <w:i/>
          <w:spacing w:val="-1"/>
        </w:rPr>
      </w:pPr>
      <w:r w:rsidRPr="00A202A3">
        <w:rPr>
          <w:i/>
          <w:spacing w:val="-1"/>
        </w:rPr>
        <w:t xml:space="preserve">Antibiotic therapy is indicated. </w:t>
      </w:r>
      <w:r w:rsidR="00C34EDC" w:rsidRPr="00A202A3">
        <w:rPr>
          <w:i/>
          <w:spacing w:val="-1"/>
        </w:rPr>
        <w:t xml:space="preserve">Chlamydia is best treated with </w:t>
      </w:r>
      <w:r w:rsidR="00FA55B1">
        <w:rPr>
          <w:i/>
          <w:spacing w:val="-1"/>
        </w:rPr>
        <w:t>D</w:t>
      </w:r>
      <w:r w:rsidR="00C34EDC" w:rsidRPr="00A202A3">
        <w:rPr>
          <w:i/>
          <w:spacing w:val="-1"/>
        </w:rPr>
        <w:t>oxycycline 100 mg BID</w:t>
      </w:r>
      <w:r w:rsidR="006B0C60">
        <w:rPr>
          <w:i/>
          <w:spacing w:val="-1"/>
        </w:rPr>
        <w:t xml:space="preserve"> for seven days </w:t>
      </w:r>
      <w:r w:rsidR="00FA55B1">
        <w:rPr>
          <w:i/>
          <w:spacing w:val="-1"/>
        </w:rPr>
        <w:t xml:space="preserve">(or Azithromycin 1 g PO </w:t>
      </w:r>
      <w:r w:rsidR="00CA152D">
        <w:rPr>
          <w:i/>
          <w:spacing w:val="-1"/>
        </w:rPr>
        <w:t xml:space="preserve">once </w:t>
      </w:r>
      <w:bookmarkStart w:id="0" w:name="_GoBack"/>
      <w:bookmarkEnd w:id="0"/>
      <w:r w:rsidR="00FA55B1">
        <w:rPr>
          <w:i/>
          <w:spacing w:val="-1"/>
        </w:rPr>
        <w:t>during pregnancy)</w:t>
      </w:r>
      <w:r w:rsidR="006B0C60">
        <w:rPr>
          <w:i/>
          <w:spacing w:val="-1"/>
        </w:rPr>
        <w:t xml:space="preserve">. </w:t>
      </w:r>
      <w:r w:rsidR="00C34EDC" w:rsidRPr="00A202A3">
        <w:rPr>
          <w:i/>
          <w:spacing w:val="-1"/>
        </w:rPr>
        <w:t>G</w:t>
      </w:r>
      <w:r w:rsidR="00FA55B1">
        <w:rPr>
          <w:i/>
          <w:spacing w:val="-1"/>
        </w:rPr>
        <w:t>onorrhea</w:t>
      </w:r>
      <w:r w:rsidR="00C34EDC" w:rsidRPr="00A202A3">
        <w:rPr>
          <w:i/>
          <w:spacing w:val="-1"/>
        </w:rPr>
        <w:t xml:space="preserve"> is treat</w:t>
      </w:r>
      <w:r w:rsidR="006B0C60">
        <w:rPr>
          <w:i/>
          <w:spacing w:val="-1"/>
        </w:rPr>
        <w:t xml:space="preserve">ed with </w:t>
      </w:r>
      <w:r w:rsidR="00FA55B1">
        <w:rPr>
          <w:i/>
          <w:spacing w:val="-1"/>
        </w:rPr>
        <w:t xml:space="preserve">Ceftriaxone </w:t>
      </w:r>
      <w:r w:rsidR="006B0C60">
        <w:rPr>
          <w:i/>
          <w:spacing w:val="-1"/>
        </w:rPr>
        <w:t>50</w:t>
      </w:r>
      <w:r w:rsidR="00FA55B1">
        <w:rPr>
          <w:i/>
          <w:spacing w:val="-1"/>
        </w:rPr>
        <w:t>0</w:t>
      </w:r>
      <w:r w:rsidR="006B0C60">
        <w:rPr>
          <w:i/>
          <w:spacing w:val="-1"/>
        </w:rPr>
        <w:t xml:space="preserve"> mg IM </w:t>
      </w:r>
      <w:r w:rsidR="00FA55B1">
        <w:rPr>
          <w:i/>
          <w:spacing w:val="-1"/>
        </w:rPr>
        <w:t>for those &lt; 150 kg or 1 g IM for those 150 kg or more</w:t>
      </w:r>
      <w:r w:rsidR="006B0C60">
        <w:rPr>
          <w:i/>
          <w:spacing w:val="-1"/>
        </w:rPr>
        <w:t xml:space="preserve">. </w:t>
      </w:r>
      <w:r w:rsidRPr="00A202A3">
        <w:rPr>
          <w:i/>
          <w:spacing w:val="-1"/>
        </w:rPr>
        <w:t>Many opt to treat for both Chlamydia and G</w:t>
      </w:r>
      <w:r w:rsidR="00FA55B1">
        <w:rPr>
          <w:i/>
          <w:spacing w:val="-1"/>
        </w:rPr>
        <w:t>onorrhea</w:t>
      </w:r>
      <w:r w:rsidRPr="00A202A3">
        <w:rPr>
          <w:i/>
          <w:spacing w:val="-1"/>
        </w:rPr>
        <w:t xml:space="preserve"> if one is present, although this is not </w:t>
      </w:r>
      <w:r w:rsidR="00FA55B1">
        <w:rPr>
          <w:i/>
          <w:spacing w:val="-1"/>
        </w:rPr>
        <w:t>need if you have tested for both and the test for the other is negative</w:t>
      </w:r>
      <w:r w:rsidRPr="00A202A3">
        <w:rPr>
          <w:i/>
          <w:spacing w:val="-1"/>
        </w:rPr>
        <w:t xml:space="preserve">. </w:t>
      </w:r>
    </w:p>
    <w:p w14:paraId="2EF4ACFD" w14:textId="77777777" w:rsidR="00C34EDC" w:rsidRPr="00A202A3" w:rsidRDefault="00C34EDC" w:rsidP="00C34EDC">
      <w:pPr>
        <w:pStyle w:val="BodyText"/>
        <w:numPr>
          <w:ilvl w:val="0"/>
          <w:numId w:val="2"/>
        </w:numPr>
        <w:kinsoku w:val="0"/>
        <w:overflowPunct w:val="0"/>
        <w:spacing w:before="72"/>
        <w:rPr>
          <w:i/>
          <w:spacing w:val="-1"/>
        </w:rPr>
      </w:pPr>
      <w:r w:rsidRPr="00A202A3">
        <w:rPr>
          <w:i/>
          <w:spacing w:val="-1"/>
        </w:rPr>
        <w:t xml:space="preserve">Abstinence is recommended for seven days after treatment. </w:t>
      </w:r>
    </w:p>
    <w:p w14:paraId="7B9D28E5" w14:textId="77777777" w:rsidR="00C34EDC" w:rsidRPr="00A202A3" w:rsidRDefault="00C34EDC" w:rsidP="00C34EDC">
      <w:pPr>
        <w:pStyle w:val="BodyText"/>
        <w:numPr>
          <w:ilvl w:val="0"/>
          <w:numId w:val="2"/>
        </w:numPr>
        <w:kinsoku w:val="0"/>
        <w:overflowPunct w:val="0"/>
        <w:spacing w:before="72"/>
        <w:rPr>
          <w:i/>
          <w:spacing w:val="-1"/>
        </w:rPr>
      </w:pPr>
      <w:r w:rsidRPr="00A202A3">
        <w:rPr>
          <w:i/>
          <w:spacing w:val="-1"/>
        </w:rPr>
        <w:t>A test of cure is not recommended unless symptoms are per</w:t>
      </w:r>
      <w:r w:rsidR="006B0C60">
        <w:rPr>
          <w:i/>
          <w:spacing w:val="-1"/>
        </w:rPr>
        <w:t xml:space="preserve">sistent as cure rates are high. </w:t>
      </w:r>
      <w:r w:rsidRPr="00A202A3">
        <w:rPr>
          <w:i/>
          <w:spacing w:val="-1"/>
        </w:rPr>
        <w:t>Retesting (for repeat infection)</w:t>
      </w:r>
      <w:r w:rsidR="00793FC2" w:rsidRPr="00A202A3">
        <w:rPr>
          <w:i/>
          <w:spacing w:val="-1"/>
        </w:rPr>
        <w:t xml:space="preserve"> is recommended in three to six months</w:t>
      </w:r>
      <w:r w:rsidRPr="00A202A3">
        <w:rPr>
          <w:i/>
          <w:spacing w:val="-1"/>
        </w:rPr>
        <w:t xml:space="preserve">.  </w:t>
      </w:r>
    </w:p>
    <w:p w14:paraId="5736C1DD" w14:textId="77777777" w:rsidR="00CB3C24" w:rsidRPr="00A202A3" w:rsidRDefault="00CB3C24" w:rsidP="00C34EDC">
      <w:pPr>
        <w:pStyle w:val="BodyText"/>
        <w:numPr>
          <w:ilvl w:val="0"/>
          <w:numId w:val="2"/>
        </w:numPr>
        <w:kinsoku w:val="0"/>
        <w:overflowPunct w:val="0"/>
        <w:spacing w:before="72"/>
        <w:rPr>
          <w:i/>
          <w:spacing w:val="-1"/>
        </w:rPr>
      </w:pPr>
      <w:r w:rsidRPr="00A202A3">
        <w:rPr>
          <w:i/>
          <w:spacing w:val="-1"/>
        </w:rPr>
        <w:t>Consider testing for other STI (Hep B/C, HIV, Syphilis)</w:t>
      </w:r>
      <w:r w:rsidR="00C34EDC" w:rsidRPr="00A202A3">
        <w:rPr>
          <w:i/>
          <w:spacing w:val="-1"/>
        </w:rPr>
        <w:t>.</w:t>
      </w:r>
    </w:p>
    <w:p w14:paraId="6AB8320B" w14:textId="77777777" w:rsidR="00CB3C24" w:rsidRPr="00A202A3" w:rsidRDefault="00CB3C24" w:rsidP="00C34EDC">
      <w:pPr>
        <w:pStyle w:val="BodyText"/>
        <w:numPr>
          <w:ilvl w:val="0"/>
          <w:numId w:val="2"/>
        </w:numPr>
        <w:kinsoku w:val="0"/>
        <w:overflowPunct w:val="0"/>
        <w:spacing w:before="72"/>
        <w:rPr>
          <w:i/>
          <w:spacing w:val="-1"/>
        </w:rPr>
      </w:pPr>
      <w:r w:rsidRPr="00A202A3">
        <w:rPr>
          <w:i/>
          <w:spacing w:val="-1"/>
        </w:rPr>
        <w:t>HPV vaccine if not previously given</w:t>
      </w:r>
      <w:r w:rsidR="00C34EDC" w:rsidRPr="00A202A3">
        <w:rPr>
          <w:i/>
          <w:spacing w:val="-1"/>
        </w:rPr>
        <w:t>.</w:t>
      </w:r>
    </w:p>
    <w:p w14:paraId="3764CC61" w14:textId="77777777" w:rsidR="00A252A4" w:rsidRPr="00A202A3" w:rsidRDefault="00CB3C24" w:rsidP="00C34EDC">
      <w:pPr>
        <w:pStyle w:val="BodyText"/>
        <w:numPr>
          <w:ilvl w:val="0"/>
          <w:numId w:val="2"/>
        </w:numPr>
        <w:kinsoku w:val="0"/>
        <w:overflowPunct w:val="0"/>
        <w:spacing w:before="72"/>
        <w:rPr>
          <w:i/>
          <w:spacing w:val="-1"/>
        </w:rPr>
      </w:pPr>
      <w:r w:rsidRPr="00A202A3">
        <w:rPr>
          <w:i/>
          <w:spacing w:val="-1"/>
        </w:rPr>
        <w:t>Partner notification</w:t>
      </w:r>
      <w:r w:rsidR="00C34EDC" w:rsidRPr="00A202A3">
        <w:rPr>
          <w:i/>
          <w:spacing w:val="-1"/>
        </w:rPr>
        <w:t xml:space="preserve"> and treatment (at least for partners in past 60 days). </w:t>
      </w:r>
    </w:p>
    <w:p w14:paraId="31016CCC" w14:textId="77777777" w:rsidR="00CB3C24" w:rsidRPr="00A202A3" w:rsidRDefault="00793FC2" w:rsidP="00C34EDC">
      <w:pPr>
        <w:pStyle w:val="BodyText"/>
        <w:numPr>
          <w:ilvl w:val="0"/>
          <w:numId w:val="2"/>
        </w:numPr>
        <w:kinsoku w:val="0"/>
        <w:overflowPunct w:val="0"/>
        <w:spacing w:before="72"/>
        <w:rPr>
          <w:i/>
          <w:spacing w:val="-1"/>
        </w:rPr>
      </w:pPr>
      <w:r w:rsidRPr="00A202A3">
        <w:rPr>
          <w:i/>
          <w:spacing w:val="-1"/>
        </w:rPr>
        <w:t>Discuss s</w:t>
      </w:r>
      <w:r w:rsidR="00CB3C24" w:rsidRPr="00A202A3">
        <w:rPr>
          <w:i/>
          <w:spacing w:val="-1"/>
        </w:rPr>
        <w:t>afe sex practices (condom use)</w:t>
      </w:r>
      <w:r w:rsidR="00C34EDC" w:rsidRPr="00A202A3">
        <w:rPr>
          <w:i/>
          <w:spacing w:val="-1"/>
        </w:rPr>
        <w:t>.</w:t>
      </w:r>
    </w:p>
    <w:p w14:paraId="1EB7937F" w14:textId="77777777" w:rsidR="00CB3C24" w:rsidRPr="00A202A3" w:rsidRDefault="00CB3C24">
      <w:pPr>
        <w:pStyle w:val="BodyText"/>
        <w:kinsoku w:val="0"/>
        <w:overflowPunct w:val="0"/>
        <w:spacing w:before="72"/>
        <w:rPr>
          <w:i/>
          <w:spacing w:val="-1"/>
        </w:rPr>
      </w:pPr>
    </w:p>
    <w:sectPr w:rsidR="00CB3C24" w:rsidRPr="00A202A3">
      <w:headerReference w:type="default" r:id="rId11"/>
      <w:pgSz w:w="12240" w:h="15840"/>
      <w:pgMar w:top="980" w:right="640" w:bottom="280" w:left="1340" w:header="74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86B62" w14:textId="77777777" w:rsidR="00777286" w:rsidRDefault="00777286">
      <w:r>
        <w:separator/>
      </w:r>
    </w:p>
  </w:endnote>
  <w:endnote w:type="continuationSeparator" w:id="0">
    <w:p w14:paraId="67E9D988" w14:textId="77777777" w:rsidR="00777286" w:rsidRDefault="0077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22A42" w14:textId="77777777" w:rsidR="00777286" w:rsidRDefault="00777286">
      <w:r>
        <w:separator/>
      </w:r>
    </w:p>
  </w:footnote>
  <w:footnote w:type="continuationSeparator" w:id="0">
    <w:p w14:paraId="37E0D3FE" w14:textId="77777777" w:rsidR="00777286" w:rsidRDefault="0077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D373" w14:textId="77777777" w:rsidR="00A202A3" w:rsidRDefault="00A202A3" w:rsidP="00A202A3">
    <w:pPr>
      <w:pStyle w:val="Header"/>
      <w:jc w:val="right"/>
      <w:rPr>
        <w:i/>
        <w:iCs/>
        <w:color w:val="808080"/>
      </w:rPr>
    </w:pPr>
    <w:r>
      <w:rPr>
        <w:i/>
        <w:iCs/>
        <w:color w:val="808080"/>
      </w:rPr>
      <w:t>Preceptor Copy – Student version has questions only</w:t>
    </w:r>
  </w:p>
  <w:p w14:paraId="64FDABFB" w14:textId="77777777" w:rsidR="00A202A3" w:rsidRPr="00A202A3" w:rsidRDefault="00A202A3" w:rsidP="00A202A3">
    <w:pPr>
      <w:pStyle w:val="Header"/>
      <w:jc w:val="right"/>
      <w:rPr>
        <w:i/>
        <w:i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300" w:hanging="360"/>
      </w:pPr>
    </w:lvl>
  </w:abstractNum>
  <w:abstractNum w:abstractNumId="1" w15:restartNumberingAfterBreak="0">
    <w:nsid w:val="301F5939"/>
    <w:multiLevelType w:val="hybridMultilevel"/>
    <w:tmpl w:val="3968930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7C2"/>
    <w:rsid w:val="00055AD1"/>
    <w:rsid w:val="00120518"/>
    <w:rsid w:val="001D37C2"/>
    <w:rsid w:val="001D401D"/>
    <w:rsid w:val="002C6ED4"/>
    <w:rsid w:val="002E641C"/>
    <w:rsid w:val="00333E58"/>
    <w:rsid w:val="0034196F"/>
    <w:rsid w:val="0035267D"/>
    <w:rsid w:val="00397639"/>
    <w:rsid w:val="003B1A58"/>
    <w:rsid w:val="003C4EAA"/>
    <w:rsid w:val="004A0E22"/>
    <w:rsid w:val="005F5189"/>
    <w:rsid w:val="00664521"/>
    <w:rsid w:val="006B0C60"/>
    <w:rsid w:val="006D0CB8"/>
    <w:rsid w:val="00777286"/>
    <w:rsid w:val="00793FC2"/>
    <w:rsid w:val="008F0FAF"/>
    <w:rsid w:val="00951463"/>
    <w:rsid w:val="00973218"/>
    <w:rsid w:val="00975F67"/>
    <w:rsid w:val="009D1AB2"/>
    <w:rsid w:val="00A202A3"/>
    <w:rsid w:val="00A252A4"/>
    <w:rsid w:val="00A3622A"/>
    <w:rsid w:val="00A37FCD"/>
    <w:rsid w:val="00C34EDC"/>
    <w:rsid w:val="00C60E3D"/>
    <w:rsid w:val="00CA152D"/>
    <w:rsid w:val="00CB3C24"/>
    <w:rsid w:val="00D25537"/>
    <w:rsid w:val="00DC53C1"/>
    <w:rsid w:val="00DD3023"/>
    <w:rsid w:val="00EC2DBD"/>
    <w:rsid w:val="00F012EC"/>
    <w:rsid w:val="00F22DFE"/>
    <w:rsid w:val="00F61AE4"/>
    <w:rsid w:val="00FA2FEC"/>
    <w:rsid w:val="00F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6F9A5"/>
  <w14:defaultImageDpi w14:val="0"/>
  <w15:docId w15:val="{76B90B16-18C3-624A-88AC-42B288EA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DFE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DF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DFE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22DF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F22DF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F22DFE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F22DFE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F22DFE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2D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2DF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22D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22DFE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E3D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6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6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45702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65544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ama.ama-assn.org/cgi/content/full/287/20/2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ma.ama-assn.org/cgi/content/full/287/20/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Ambulatory Practice Module 050:666</vt:lpstr>
    </vt:vector>
  </TitlesOfParts>
  <Company>University of Iowa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Ambulatory Practice Module 050:666</dc:title>
  <dc:creator>Lindsey Malone</dc:creator>
  <cp:lastModifiedBy>Appenheimer, Stacey A</cp:lastModifiedBy>
  <cp:revision>5</cp:revision>
  <dcterms:created xsi:type="dcterms:W3CDTF">2020-09-17T19:34:00Z</dcterms:created>
  <dcterms:modified xsi:type="dcterms:W3CDTF">2021-03-03T16:51:00Z</dcterms:modified>
</cp:coreProperties>
</file>