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E7A1C" w14:textId="77777777" w:rsidR="007250BC" w:rsidRPr="004628BF" w:rsidRDefault="007250BC" w:rsidP="007250BC">
      <w:pPr>
        <w:pStyle w:val="TOCHeading"/>
        <w:spacing w:before="0"/>
        <w:jc w:val="center"/>
        <w:rPr>
          <w:rFonts w:eastAsiaTheme="minorHAnsi" w:cs="Arial"/>
          <w:bCs w:val="0"/>
          <w:color w:val="auto"/>
          <w:sz w:val="22"/>
          <w:szCs w:val="22"/>
        </w:rPr>
      </w:pPr>
    </w:p>
    <w:p w14:paraId="6ADF49EE" w14:textId="77777777" w:rsidR="007250BC" w:rsidRPr="004628BF" w:rsidRDefault="007250BC" w:rsidP="007250BC">
      <w:pPr>
        <w:pStyle w:val="TOCHeading"/>
        <w:spacing w:before="0"/>
        <w:jc w:val="center"/>
        <w:rPr>
          <w:rFonts w:eastAsiaTheme="minorHAnsi" w:cs="Arial"/>
          <w:bCs w:val="0"/>
          <w:color w:val="auto"/>
          <w:sz w:val="22"/>
          <w:szCs w:val="22"/>
        </w:rPr>
      </w:pPr>
    </w:p>
    <w:p w14:paraId="13240D6D" w14:textId="77777777" w:rsidR="007250BC" w:rsidRPr="004628BF" w:rsidRDefault="007250BC" w:rsidP="007250BC">
      <w:pPr>
        <w:pStyle w:val="TOCHeading"/>
        <w:spacing w:before="0"/>
        <w:jc w:val="center"/>
        <w:rPr>
          <w:rFonts w:eastAsiaTheme="minorHAnsi" w:cs="Arial"/>
          <w:bCs w:val="0"/>
          <w:color w:val="auto"/>
          <w:sz w:val="22"/>
          <w:szCs w:val="22"/>
        </w:rPr>
      </w:pPr>
    </w:p>
    <w:p w14:paraId="6923B9AE" w14:textId="77777777" w:rsidR="007250BC" w:rsidRPr="004628BF" w:rsidRDefault="007250BC" w:rsidP="007250BC">
      <w:pPr>
        <w:pStyle w:val="TOCHeading"/>
        <w:spacing w:before="0"/>
        <w:jc w:val="center"/>
        <w:rPr>
          <w:rFonts w:eastAsiaTheme="minorHAnsi" w:cs="Arial"/>
          <w:bCs w:val="0"/>
          <w:color w:val="auto"/>
          <w:sz w:val="22"/>
          <w:szCs w:val="22"/>
        </w:rPr>
      </w:pPr>
    </w:p>
    <w:p w14:paraId="1A973310" w14:textId="77777777" w:rsidR="007250BC" w:rsidRPr="004628BF" w:rsidRDefault="007250BC" w:rsidP="007250BC">
      <w:pPr>
        <w:pStyle w:val="TOCHeading"/>
        <w:spacing w:before="0"/>
        <w:jc w:val="center"/>
        <w:rPr>
          <w:rFonts w:eastAsiaTheme="minorHAnsi" w:cs="Arial"/>
          <w:bCs w:val="0"/>
          <w:color w:val="auto"/>
          <w:sz w:val="22"/>
          <w:szCs w:val="22"/>
        </w:rPr>
      </w:pPr>
    </w:p>
    <w:p w14:paraId="358EA10A" w14:textId="77777777" w:rsidR="007250BC" w:rsidRPr="004628BF" w:rsidRDefault="007250BC" w:rsidP="007250BC">
      <w:pPr>
        <w:pStyle w:val="TOCHeading"/>
        <w:spacing w:before="0"/>
        <w:jc w:val="center"/>
        <w:rPr>
          <w:rFonts w:eastAsiaTheme="minorHAnsi" w:cs="Arial"/>
          <w:bCs w:val="0"/>
          <w:color w:val="auto"/>
          <w:sz w:val="22"/>
          <w:szCs w:val="22"/>
        </w:rPr>
      </w:pPr>
    </w:p>
    <w:p w14:paraId="3BC4C743" w14:textId="77777777" w:rsidR="007250BC" w:rsidRPr="004628BF" w:rsidRDefault="007250BC" w:rsidP="007250BC">
      <w:pPr>
        <w:pStyle w:val="TOCHeading"/>
        <w:spacing w:before="0"/>
        <w:jc w:val="center"/>
        <w:rPr>
          <w:rFonts w:eastAsiaTheme="minorHAnsi" w:cs="Arial"/>
          <w:bCs w:val="0"/>
          <w:color w:val="auto"/>
          <w:sz w:val="22"/>
          <w:szCs w:val="22"/>
        </w:rPr>
      </w:pPr>
    </w:p>
    <w:p w14:paraId="2FB6EAB5" w14:textId="77777777" w:rsidR="007250BC" w:rsidRPr="004628BF" w:rsidRDefault="007250BC" w:rsidP="007250BC">
      <w:pPr>
        <w:rPr>
          <w:rFonts w:ascii="Arial" w:hAnsi="Arial" w:cs="Arial"/>
        </w:rPr>
      </w:pPr>
    </w:p>
    <w:p w14:paraId="1756FCF2" w14:textId="77777777" w:rsidR="007250BC" w:rsidRPr="004628BF" w:rsidRDefault="007250BC" w:rsidP="007250BC">
      <w:pPr>
        <w:rPr>
          <w:rFonts w:ascii="Arial" w:hAnsi="Arial" w:cs="Arial"/>
        </w:rPr>
      </w:pPr>
    </w:p>
    <w:p w14:paraId="7F32858F" w14:textId="77777777" w:rsidR="007250BC" w:rsidRPr="004628BF" w:rsidRDefault="007250BC" w:rsidP="007250BC">
      <w:pPr>
        <w:rPr>
          <w:rFonts w:ascii="Arial" w:hAnsi="Arial" w:cs="Arial"/>
        </w:rPr>
      </w:pPr>
    </w:p>
    <w:p w14:paraId="7914894A" w14:textId="77777777" w:rsidR="007250BC" w:rsidRPr="004628BF" w:rsidRDefault="007250BC" w:rsidP="007250BC">
      <w:pPr>
        <w:rPr>
          <w:rFonts w:ascii="Arial" w:hAnsi="Arial" w:cs="Arial"/>
        </w:rPr>
      </w:pPr>
    </w:p>
    <w:p w14:paraId="071D2BE3" w14:textId="77777777" w:rsidR="007250BC" w:rsidRPr="004628BF" w:rsidRDefault="007250BC" w:rsidP="007250BC">
      <w:pPr>
        <w:pStyle w:val="TOCHeading"/>
        <w:spacing w:before="0"/>
        <w:jc w:val="center"/>
        <w:rPr>
          <w:rFonts w:eastAsiaTheme="minorHAnsi" w:cs="Arial"/>
          <w:bCs w:val="0"/>
          <w:color w:val="auto"/>
          <w:sz w:val="22"/>
          <w:szCs w:val="22"/>
        </w:rPr>
      </w:pPr>
    </w:p>
    <w:p w14:paraId="05294F14" w14:textId="77777777" w:rsidR="007250BC" w:rsidRPr="004628BF" w:rsidRDefault="007250BC" w:rsidP="007250BC">
      <w:pPr>
        <w:pStyle w:val="TOCHeading"/>
        <w:spacing w:before="0"/>
        <w:jc w:val="center"/>
        <w:rPr>
          <w:rFonts w:eastAsiaTheme="minorHAnsi" w:cs="Arial"/>
          <w:bCs w:val="0"/>
          <w:color w:val="auto"/>
          <w:sz w:val="22"/>
          <w:szCs w:val="22"/>
        </w:rPr>
      </w:pPr>
    </w:p>
    <w:p w14:paraId="1CCB5ACE" w14:textId="77777777" w:rsidR="007250BC" w:rsidRPr="004628BF" w:rsidRDefault="007250BC" w:rsidP="007250BC">
      <w:pPr>
        <w:pStyle w:val="TOCHeading"/>
        <w:spacing w:before="0"/>
        <w:jc w:val="center"/>
        <w:rPr>
          <w:rFonts w:eastAsiaTheme="minorHAnsi" w:cs="Arial"/>
          <w:bCs w:val="0"/>
          <w:color w:val="auto"/>
          <w:sz w:val="22"/>
          <w:szCs w:val="22"/>
        </w:rPr>
      </w:pPr>
    </w:p>
    <w:p w14:paraId="40674E94" w14:textId="77777777" w:rsidR="007250BC" w:rsidRPr="004628BF" w:rsidRDefault="007250BC" w:rsidP="007250BC">
      <w:pPr>
        <w:pStyle w:val="TOCHeading"/>
        <w:spacing w:before="0"/>
        <w:jc w:val="center"/>
        <w:rPr>
          <w:rFonts w:eastAsiaTheme="minorHAnsi" w:cs="Arial"/>
          <w:bCs w:val="0"/>
          <w:color w:val="auto"/>
          <w:sz w:val="22"/>
          <w:szCs w:val="22"/>
        </w:rPr>
      </w:pPr>
    </w:p>
    <w:p w14:paraId="563E5104" w14:textId="77777777" w:rsidR="007250BC" w:rsidRPr="004628BF" w:rsidRDefault="007250BC" w:rsidP="007250BC">
      <w:pPr>
        <w:pStyle w:val="TOCHeading"/>
        <w:spacing w:before="0"/>
        <w:jc w:val="center"/>
        <w:rPr>
          <w:rFonts w:eastAsiaTheme="minorHAnsi" w:cs="Arial"/>
          <w:bCs w:val="0"/>
          <w:color w:val="auto"/>
          <w:sz w:val="22"/>
          <w:szCs w:val="22"/>
        </w:rPr>
      </w:pPr>
    </w:p>
    <w:p w14:paraId="0C135C72" w14:textId="4EF380F6" w:rsidR="007250BC" w:rsidRPr="004628BF" w:rsidRDefault="007B6A50" w:rsidP="007250BC">
      <w:pPr>
        <w:pStyle w:val="TOCHeading"/>
        <w:spacing w:before="0"/>
        <w:jc w:val="center"/>
        <w:rPr>
          <w:rFonts w:eastAsiaTheme="minorHAnsi" w:cs="Arial"/>
          <w:bCs w:val="0"/>
          <w:color w:val="auto"/>
          <w:sz w:val="22"/>
          <w:szCs w:val="22"/>
        </w:rPr>
      </w:pPr>
      <w:r w:rsidRPr="004628BF">
        <w:rPr>
          <w:rFonts w:eastAsiaTheme="minorHAnsi" w:cs="Arial"/>
          <w:bCs w:val="0"/>
          <w:color w:val="auto"/>
          <w:sz w:val="22"/>
          <w:szCs w:val="22"/>
        </w:rPr>
        <w:t>Descript</w:t>
      </w:r>
      <w:r w:rsidR="00FA2DBD" w:rsidRPr="004628BF">
        <w:rPr>
          <w:rFonts w:eastAsiaTheme="minorHAnsi" w:cs="Arial"/>
          <w:bCs w:val="0"/>
          <w:color w:val="auto"/>
          <w:sz w:val="22"/>
          <w:szCs w:val="22"/>
        </w:rPr>
        <w:t xml:space="preserve">ions of Core </w:t>
      </w:r>
      <w:r w:rsidR="00810DE8" w:rsidRPr="004628BF">
        <w:rPr>
          <w:rFonts w:eastAsiaTheme="minorHAnsi" w:cs="Arial"/>
          <w:bCs w:val="0"/>
          <w:color w:val="auto"/>
          <w:sz w:val="22"/>
          <w:szCs w:val="22"/>
        </w:rPr>
        <w:t xml:space="preserve">Research </w:t>
      </w:r>
      <w:r w:rsidR="00FA2DBD" w:rsidRPr="004628BF">
        <w:rPr>
          <w:rFonts w:eastAsiaTheme="minorHAnsi" w:cs="Arial"/>
          <w:bCs w:val="0"/>
          <w:color w:val="auto"/>
          <w:sz w:val="22"/>
          <w:szCs w:val="22"/>
        </w:rPr>
        <w:t xml:space="preserve">Facilities, </w:t>
      </w:r>
      <w:r w:rsidR="00810DE8" w:rsidRPr="004628BF">
        <w:rPr>
          <w:rFonts w:eastAsiaTheme="minorHAnsi" w:cs="Arial"/>
          <w:bCs w:val="0"/>
          <w:color w:val="auto"/>
          <w:sz w:val="22"/>
          <w:szCs w:val="22"/>
        </w:rPr>
        <w:t xml:space="preserve">Research </w:t>
      </w:r>
      <w:r w:rsidR="00FA2DBD" w:rsidRPr="004628BF">
        <w:rPr>
          <w:rFonts w:eastAsiaTheme="minorHAnsi" w:cs="Arial"/>
          <w:bCs w:val="0"/>
          <w:color w:val="auto"/>
          <w:sz w:val="22"/>
          <w:szCs w:val="22"/>
        </w:rPr>
        <w:t xml:space="preserve">Centers, and </w:t>
      </w:r>
      <w:r w:rsidR="00810DE8" w:rsidRPr="004628BF">
        <w:rPr>
          <w:rFonts w:eastAsiaTheme="minorHAnsi" w:cs="Arial"/>
          <w:bCs w:val="0"/>
          <w:color w:val="auto"/>
          <w:sz w:val="22"/>
          <w:szCs w:val="22"/>
        </w:rPr>
        <w:t xml:space="preserve">Research </w:t>
      </w:r>
      <w:r w:rsidR="00FA2DBD" w:rsidRPr="004628BF">
        <w:rPr>
          <w:rFonts w:eastAsiaTheme="minorHAnsi" w:cs="Arial"/>
          <w:bCs w:val="0"/>
          <w:color w:val="auto"/>
          <w:sz w:val="22"/>
          <w:szCs w:val="22"/>
        </w:rPr>
        <w:t>Institutes</w:t>
      </w:r>
    </w:p>
    <w:p w14:paraId="4CC6E9DE" w14:textId="77777777" w:rsidR="007250BC" w:rsidRPr="004628BF" w:rsidRDefault="007250BC" w:rsidP="007250BC">
      <w:pPr>
        <w:pStyle w:val="TOCHeading"/>
        <w:spacing w:before="0"/>
        <w:jc w:val="center"/>
        <w:rPr>
          <w:rFonts w:eastAsiaTheme="minorHAnsi" w:cs="Arial"/>
          <w:bCs w:val="0"/>
          <w:color w:val="auto"/>
          <w:sz w:val="22"/>
          <w:szCs w:val="22"/>
        </w:rPr>
      </w:pPr>
    </w:p>
    <w:p w14:paraId="0606CAC2" w14:textId="77777777" w:rsidR="007250BC" w:rsidRPr="004628BF" w:rsidRDefault="007250BC" w:rsidP="007250BC">
      <w:pPr>
        <w:pStyle w:val="TOCHeading"/>
        <w:spacing w:before="0"/>
        <w:jc w:val="center"/>
        <w:rPr>
          <w:rFonts w:eastAsiaTheme="minorHAnsi" w:cs="Arial"/>
          <w:b w:val="0"/>
          <w:bCs w:val="0"/>
          <w:color w:val="auto"/>
          <w:sz w:val="22"/>
          <w:szCs w:val="22"/>
        </w:rPr>
      </w:pPr>
      <w:r w:rsidRPr="004628BF">
        <w:rPr>
          <w:rFonts w:eastAsiaTheme="minorHAnsi" w:cs="Arial"/>
          <w:b w:val="0"/>
          <w:bCs w:val="0"/>
          <w:color w:val="auto"/>
          <w:sz w:val="22"/>
          <w:szCs w:val="22"/>
        </w:rPr>
        <w:t>Carver College of Medicine</w:t>
      </w:r>
    </w:p>
    <w:p w14:paraId="2368726A" w14:textId="77777777" w:rsidR="007250BC" w:rsidRPr="004628BF" w:rsidRDefault="007250BC" w:rsidP="007250BC">
      <w:pPr>
        <w:pStyle w:val="TOCHeading"/>
        <w:spacing w:before="0"/>
        <w:jc w:val="center"/>
        <w:rPr>
          <w:rFonts w:eastAsiaTheme="minorHAnsi" w:cs="Arial"/>
          <w:b w:val="0"/>
          <w:bCs w:val="0"/>
          <w:color w:val="auto"/>
          <w:sz w:val="22"/>
          <w:szCs w:val="22"/>
        </w:rPr>
      </w:pPr>
      <w:r w:rsidRPr="004628BF">
        <w:rPr>
          <w:rFonts w:eastAsiaTheme="minorHAnsi" w:cs="Arial"/>
          <w:b w:val="0"/>
          <w:bCs w:val="0"/>
          <w:color w:val="auto"/>
          <w:sz w:val="22"/>
          <w:szCs w:val="22"/>
        </w:rPr>
        <w:t>University of Iowa</w:t>
      </w:r>
    </w:p>
    <w:p w14:paraId="2D92CD8B" w14:textId="77777777" w:rsidR="007250BC" w:rsidRPr="004628BF" w:rsidRDefault="007250BC" w:rsidP="007250BC">
      <w:pPr>
        <w:pStyle w:val="TOCHeading"/>
        <w:spacing w:before="0"/>
        <w:jc w:val="center"/>
        <w:rPr>
          <w:rFonts w:eastAsiaTheme="minorHAnsi" w:cs="Arial"/>
          <w:b w:val="0"/>
          <w:bCs w:val="0"/>
          <w:color w:val="auto"/>
          <w:sz w:val="22"/>
          <w:szCs w:val="22"/>
        </w:rPr>
      </w:pPr>
    </w:p>
    <w:p w14:paraId="40BE0398" w14:textId="30DD4ED7" w:rsidR="00F9048D" w:rsidRPr="004628BF" w:rsidRDefault="00956248" w:rsidP="007250BC">
      <w:pPr>
        <w:pStyle w:val="TOCHeading"/>
        <w:spacing w:before="0"/>
        <w:jc w:val="center"/>
        <w:rPr>
          <w:rFonts w:eastAsiaTheme="minorHAnsi" w:cs="Arial"/>
          <w:bCs w:val="0"/>
          <w:color w:val="auto"/>
          <w:sz w:val="24"/>
          <w:szCs w:val="24"/>
        </w:rPr>
      </w:pPr>
      <w:r>
        <w:rPr>
          <w:rFonts w:eastAsiaTheme="minorHAnsi" w:cs="Arial"/>
          <w:b w:val="0"/>
          <w:bCs w:val="0"/>
          <w:color w:val="auto"/>
          <w:sz w:val="22"/>
          <w:szCs w:val="22"/>
        </w:rPr>
        <w:t>0</w:t>
      </w:r>
      <w:r w:rsidR="00706741">
        <w:rPr>
          <w:rFonts w:eastAsiaTheme="minorHAnsi" w:cs="Arial"/>
          <w:b w:val="0"/>
          <w:bCs w:val="0"/>
          <w:color w:val="auto"/>
          <w:sz w:val="22"/>
          <w:szCs w:val="22"/>
        </w:rPr>
        <w:t>2</w:t>
      </w:r>
      <w:r w:rsidR="003B18EC" w:rsidRPr="004628BF">
        <w:rPr>
          <w:rFonts w:eastAsiaTheme="minorHAnsi" w:cs="Arial"/>
          <w:b w:val="0"/>
          <w:bCs w:val="0"/>
          <w:color w:val="auto"/>
          <w:sz w:val="22"/>
          <w:szCs w:val="22"/>
        </w:rPr>
        <w:t>/</w:t>
      </w:r>
      <w:r w:rsidR="00706741">
        <w:rPr>
          <w:rFonts w:eastAsiaTheme="minorHAnsi" w:cs="Arial"/>
          <w:b w:val="0"/>
          <w:bCs w:val="0"/>
          <w:color w:val="auto"/>
          <w:sz w:val="22"/>
          <w:szCs w:val="22"/>
        </w:rPr>
        <w:t>27</w:t>
      </w:r>
      <w:bookmarkStart w:id="0" w:name="_GoBack"/>
      <w:bookmarkEnd w:id="0"/>
      <w:r w:rsidR="007250BC" w:rsidRPr="004628BF">
        <w:rPr>
          <w:rFonts w:eastAsiaTheme="minorHAnsi" w:cs="Arial"/>
          <w:b w:val="0"/>
          <w:bCs w:val="0"/>
          <w:color w:val="auto"/>
          <w:sz w:val="22"/>
          <w:szCs w:val="22"/>
        </w:rPr>
        <w:t>/20</w:t>
      </w:r>
      <w:r>
        <w:rPr>
          <w:rFonts w:eastAsiaTheme="minorHAnsi" w:cs="Arial"/>
          <w:b w:val="0"/>
          <w:bCs w:val="0"/>
          <w:color w:val="auto"/>
          <w:sz w:val="22"/>
          <w:szCs w:val="22"/>
        </w:rPr>
        <w:t>20</w:t>
      </w:r>
      <w:r w:rsidR="007250BC" w:rsidRPr="004628BF">
        <w:rPr>
          <w:rFonts w:eastAsiaTheme="minorHAnsi" w:cs="Arial"/>
          <w:bCs w:val="0"/>
          <w:color w:val="auto"/>
          <w:sz w:val="24"/>
          <w:szCs w:val="24"/>
        </w:rPr>
        <w:t xml:space="preserve"> </w:t>
      </w:r>
      <w:r w:rsidR="00F9048D" w:rsidRPr="004628BF">
        <w:rPr>
          <w:rFonts w:eastAsiaTheme="minorHAnsi" w:cs="Arial"/>
          <w:bCs w:val="0"/>
          <w:color w:val="auto"/>
          <w:sz w:val="24"/>
          <w:szCs w:val="24"/>
        </w:rPr>
        <w:br w:type="page"/>
      </w:r>
    </w:p>
    <w:sdt>
      <w:sdtPr>
        <w:rPr>
          <w:rFonts w:asciiTheme="minorHAnsi" w:eastAsiaTheme="minorHAnsi" w:hAnsiTheme="minorHAnsi" w:cs="Arial"/>
          <w:b w:val="0"/>
          <w:bCs w:val="0"/>
          <w:color w:val="auto"/>
          <w:sz w:val="24"/>
          <w:szCs w:val="24"/>
        </w:rPr>
        <w:id w:val="-2012672689"/>
        <w:docPartObj>
          <w:docPartGallery w:val="Table of Contents"/>
          <w:docPartUnique/>
        </w:docPartObj>
      </w:sdtPr>
      <w:sdtEndPr>
        <w:rPr>
          <w:noProof/>
          <w:sz w:val="28"/>
          <w:szCs w:val="28"/>
        </w:rPr>
      </w:sdtEndPr>
      <w:sdtContent>
        <w:p w14:paraId="595DB671" w14:textId="447F7C90" w:rsidR="00CE3A56" w:rsidRPr="004628BF" w:rsidRDefault="00CE3A56" w:rsidP="002315FC">
          <w:pPr>
            <w:pStyle w:val="TOCHeading"/>
            <w:spacing w:before="0"/>
            <w:rPr>
              <w:rFonts w:cs="Arial"/>
              <w:b w:val="0"/>
              <w:sz w:val="36"/>
              <w:szCs w:val="36"/>
            </w:rPr>
          </w:pPr>
          <w:r w:rsidRPr="004628BF">
            <w:rPr>
              <w:rFonts w:cs="Arial"/>
              <w:b w:val="0"/>
              <w:sz w:val="36"/>
              <w:szCs w:val="36"/>
            </w:rPr>
            <w:t>Table of Contents</w:t>
          </w:r>
        </w:p>
        <w:p w14:paraId="63C94EEE" w14:textId="293C57D2" w:rsidR="00934576" w:rsidRPr="004628BF" w:rsidRDefault="00CE3A56" w:rsidP="00934576">
          <w:pPr>
            <w:pStyle w:val="TOC1"/>
            <w:rPr>
              <w:rFonts w:eastAsiaTheme="minorEastAsia"/>
            </w:rPr>
          </w:pPr>
          <w:r w:rsidRPr="004628BF">
            <w:fldChar w:fldCharType="begin"/>
          </w:r>
          <w:r w:rsidRPr="004628BF">
            <w:instrText xml:space="preserve"> TOC \o "1-3" \h \z \u </w:instrText>
          </w:r>
          <w:r w:rsidRPr="004628BF">
            <w:fldChar w:fldCharType="separate"/>
          </w:r>
          <w:hyperlink w:anchor="_Toc23857372" w:history="1">
            <w:r w:rsidR="00934576" w:rsidRPr="004628BF">
              <w:rPr>
                <w:rStyle w:val="Hyperlink"/>
                <w:rFonts w:eastAsiaTheme="majorEastAsia"/>
              </w:rPr>
              <w:t>Core Research Facilities and Research Service Units</w:t>
            </w:r>
            <w:r w:rsidR="00934576" w:rsidRPr="004628BF">
              <w:rPr>
                <w:webHidden/>
              </w:rPr>
              <w:tab/>
            </w:r>
            <w:r w:rsidR="00934576" w:rsidRPr="004628BF">
              <w:rPr>
                <w:webHidden/>
              </w:rPr>
              <w:fldChar w:fldCharType="begin"/>
            </w:r>
            <w:r w:rsidR="00934576" w:rsidRPr="004628BF">
              <w:rPr>
                <w:webHidden/>
              </w:rPr>
              <w:instrText xml:space="preserve"> PAGEREF _Toc23857372 \h </w:instrText>
            </w:r>
            <w:r w:rsidR="00934576" w:rsidRPr="004628BF">
              <w:rPr>
                <w:webHidden/>
              </w:rPr>
            </w:r>
            <w:r w:rsidR="00934576" w:rsidRPr="004628BF">
              <w:rPr>
                <w:webHidden/>
              </w:rPr>
              <w:fldChar w:fldCharType="separate"/>
            </w:r>
            <w:r w:rsidR="00C564CD">
              <w:rPr>
                <w:webHidden/>
              </w:rPr>
              <w:t>4</w:t>
            </w:r>
            <w:r w:rsidR="00934576" w:rsidRPr="004628BF">
              <w:rPr>
                <w:webHidden/>
              </w:rPr>
              <w:fldChar w:fldCharType="end"/>
            </w:r>
          </w:hyperlink>
        </w:p>
        <w:p w14:paraId="3CE5EE02" w14:textId="53D326C7" w:rsidR="00934576" w:rsidRPr="004628BF" w:rsidRDefault="00706741">
          <w:pPr>
            <w:pStyle w:val="TOC2"/>
            <w:tabs>
              <w:tab w:val="right" w:leader="dot" w:pos="9350"/>
            </w:tabs>
            <w:rPr>
              <w:rFonts w:ascii="Arial" w:eastAsiaTheme="minorEastAsia" w:hAnsi="Arial" w:cs="Arial"/>
              <w:b w:val="0"/>
              <w:bCs w:val="0"/>
              <w:noProof/>
              <w:sz w:val="24"/>
              <w:szCs w:val="24"/>
            </w:rPr>
          </w:pPr>
          <w:hyperlink w:anchor="_Toc23857373" w:history="1">
            <w:r w:rsidR="00934576" w:rsidRPr="004628BF">
              <w:rPr>
                <w:rStyle w:val="Hyperlink"/>
                <w:rFonts w:ascii="Arial" w:hAnsi="Arial" w:cs="Arial"/>
                <w:b w:val="0"/>
                <w:noProof/>
              </w:rPr>
              <w:t>Biochemistry Stores</w:t>
            </w:r>
            <w:r w:rsidR="00934576" w:rsidRPr="004628BF">
              <w:rPr>
                <w:rFonts w:ascii="Arial" w:hAnsi="Arial" w:cs="Arial"/>
                <w:b w:val="0"/>
                <w:noProof/>
                <w:webHidden/>
              </w:rPr>
              <w:tab/>
            </w:r>
            <w:r w:rsidR="00934576" w:rsidRPr="004628BF">
              <w:rPr>
                <w:rFonts w:ascii="Arial" w:hAnsi="Arial" w:cs="Arial"/>
                <w:b w:val="0"/>
                <w:noProof/>
                <w:webHidden/>
              </w:rPr>
              <w:fldChar w:fldCharType="begin"/>
            </w:r>
            <w:r w:rsidR="00934576" w:rsidRPr="004628BF">
              <w:rPr>
                <w:rFonts w:ascii="Arial" w:hAnsi="Arial" w:cs="Arial"/>
                <w:b w:val="0"/>
                <w:noProof/>
                <w:webHidden/>
              </w:rPr>
              <w:instrText xml:space="preserve"> PAGEREF _Toc23857373 \h </w:instrText>
            </w:r>
            <w:r w:rsidR="00934576" w:rsidRPr="004628BF">
              <w:rPr>
                <w:rFonts w:ascii="Arial" w:hAnsi="Arial" w:cs="Arial"/>
                <w:b w:val="0"/>
                <w:noProof/>
                <w:webHidden/>
              </w:rPr>
            </w:r>
            <w:r w:rsidR="00934576" w:rsidRPr="004628BF">
              <w:rPr>
                <w:rFonts w:ascii="Arial" w:hAnsi="Arial" w:cs="Arial"/>
                <w:b w:val="0"/>
                <w:noProof/>
                <w:webHidden/>
              </w:rPr>
              <w:fldChar w:fldCharType="separate"/>
            </w:r>
            <w:r w:rsidR="00C564CD">
              <w:rPr>
                <w:rFonts w:ascii="Arial" w:hAnsi="Arial" w:cs="Arial"/>
                <w:b w:val="0"/>
                <w:noProof/>
                <w:webHidden/>
              </w:rPr>
              <w:t>4</w:t>
            </w:r>
            <w:r w:rsidR="00934576" w:rsidRPr="004628BF">
              <w:rPr>
                <w:rFonts w:ascii="Arial" w:hAnsi="Arial" w:cs="Arial"/>
                <w:b w:val="0"/>
                <w:noProof/>
                <w:webHidden/>
              </w:rPr>
              <w:fldChar w:fldCharType="end"/>
            </w:r>
          </w:hyperlink>
        </w:p>
        <w:p w14:paraId="5BE88BA1" w14:textId="52954488" w:rsidR="00934576" w:rsidRPr="004628BF" w:rsidRDefault="00706741">
          <w:pPr>
            <w:pStyle w:val="TOC2"/>
            <w:tabs>
              <w:tab w:val="right" w:leader="dot" w:pos="9350"/>
            </w:tabs>
            <w:rPr>
              <w:rFonts w:ascii="Arial" w:eastAsiaTheme="minorEastAsia" w:hAnsi="Arial" w:cs="Arial"/>
              <w:b w:val="0"/>
              <w:bCs w:val="0"/>
              <w:noProof/>
              <w:sz w:val="24"/>
              <w:szCs w:val="24"/>
            </w:rPr>
          </w:pPr>
          <w:hyperlink w:anchor="_Toc23857374" w:history="1">
            <w:r w:rsidR="00934576" w:rsidRPr="004628BF">
              <w:rPr>
                <w:rStyle w:val="Hyperlink"/>
                <w:rFonts w:ascii="Arial" w:hAnsi="Arial" w:cs="Arial"/>
                <w:b w:val="0"/>
                <w:noProof/>
              </w:rPr>
              <w:t>Bioengineering Services</w:t>
            </w:r>
            <w:r w:rsidR="00934576" w:rsidRPr="004628BF">
              <w:rPr>
                <w:rFonts w:ascii="Arial" w:hAnsi="Arial" w:cs="Arial"/>
                <w:b w:val="0"/>
                <w:noProof/>
                <w:webHidden/>
              </w:rPr>
              <w:tab/>
            </w:r>
            <w:r w:rsidR="00934576" w:rsidRPr="004628BF">
              <w:rPr>
                <w:rFonts w:ascii="Arial" w:hAnsi="Arial" w:cs="Arial"/>
                <w:b w:val="0"/>
                <w:noProof/>
                <w:webHidden/>
              </w:rPr>
              <w:fldChar w:fldCharType="begin"/>
            </w:r>
            <w:r w:rsidR="00934576" w:rsidRPr="004628BF">
              <w:rPr>
                <w:rFonts w:ascii="Arial" w:hAnsi="Arial" w:cs="Arial"/>
                <w:b w:val="0"/>
                <w:noProof/>
                <w:webHidden/>
              </w:rPr>
              <w:instrText xml:space="preserve"> PAGEREF _Toc23857374 \h </w:instrText>
            </w:r>
            <w:r w:rsidR="00934576" w:rsidRPr="004628BF">
              <w:rPr>
                <w:rFonts w:ascii="Arial" w:hAnsi="Arial" w:cs="Arial"/>
                <w:b w:val="0"/>
                <w:noProof/>
                <w:webHidden/>
              </w:rPr>
            </w:r>
            <w:r w:rsidR="00934576" w:rsidRPr="004628BF">
              <w:rPr>
                <w:rFonts w:ascii="Arial" w:hAnsi="Arial" w:cs="Arial"/>
                <w:b w:val="0"/>
                <w:noProof/>
                <w:webHidden/>
              </w:rPr>
              <w:fldChar w:fldCharType="separate"/>
            </w:r>
            <w:r w:rsidR="00C564CD">
              <w:rPr>
                <w:rFonts w:ascii="Arial" w:hAnsi="Arial" w:cs="Arial"/>
                <w:b w:val="0"/>
                <w:noProof/>
                <w:webHidden/>
              </w:rPr>
              <w:t>4</w:t>
            </w:r>
            <w:r w:rsidR="00934576" w:rsidRPr="004628BF">
              <w:rPr>
                <w:rFonts w:ascii="Arial" w:hAnsi="Arial" w:cs="Arial"/>
                <w:b w:val="0"/>
                <w:noProof/>
                <w:webHidden/>
              </w:rPr>
              <w:fldChar w:fldCharType="end"/>
            </w:r>
          </w:hyperlink>
        </w:p>
        <w:p w14:paraId="03419594" w14:textId="3B5AD80F" w:rsidR="00934576" w:rsidRPr="004628BF" w:rsidRDefault="00706741">
          <w:pPr>
            <w:pStyle w:val="TOC2"/>
            <w:tabs>
              <w:tab w:val="right" w:leader="dot" w:pos="9350"/>
            </w:tabs>
            <w:rPr>
              <w:rFonts w:ascii="Arial" w:eastAsiaTheme="minorEastAsia" w:hAnsi="Arial" w:cs="Arial"/>
              <w:b w:val="0"/>
              <w:bCs w:val="0"/>
              <w:noProof/>
              <w:sz w:val="24"/>
              <w:szCs w:val="24"/>
            </w:rPr>
          </w:pPr>
          <w:hyperlink w:anchor="_Toc23857375" w:history="1">
            <w:r w:rsidR="00934576" w:rsidRPr="004628BF">
              <w:rPr>
                <w:rStyle w:val="Hyperlink"/>
                <w:rFonts w:ascii="Arial" w:hAnsi="Arial" w:cs="Arial"/>
                <w:b w:val="0"/>
                <w:noProof/>
              </w:rPr>
              <w:t>Biomedical Informatics Core</w:t>
            </w:r>
            <w:r w:rsidR="00934576" w:rsidRPr="004628BF">
              <w:rPr>
                <w:rFonts w:ascii="Arial" w:hAnsi="Arial" w:cs="Arial"/>
                <w:b w:val="0"/>
                <w:noProof/>
                <w:webHidden/>
              </w:rPr>
              <w:tab/>
            </w:r>
            <w:r w:rsidR="00934576" w:rsidRPr="004628BF">
              <w:rPr>
                <w:rFonts w:ascii="Arial" w:hAnsi="Arial" w:cs="Arial"/>
                <w:b w:val="0"/>
                <w:noProof/>
                <w:webHidden/>
              </w:rPr>
              <w:fldChar w:fldCharType="begin"/>
            </w:r>
            <w:r w:rsidR="00934576" w:rsidRPr="004628BF">
              <w:rPr>
                <w:rFonts w:ascii="Arial" w:hAnsi="Arial" w:cs="Arial"/>
                <w:b w:val="0"/>
                <w:noProof/>
                <w:webHidden/>
              </w:rPr>
              <w:instrText xml:space="preserve"> PAGEREF _Toc23857375 \h </w:instrText>
            </w:r>
            <w:r w:rsidR="00934576" w:rsidRPr="004628BF">
              <w:rPr>
                <w:rFonts w:ascii="Arial" w:hAnsi="Arial" w:cs="Arial"/>
                <w:b w:val="0"/>
                <w:noProof/>
                <w:webHidden/>
              </w:rPr>
            </w:r>
            <w:r w:rsidR="00934576" w:rsidRPr="004628BF">
              <w:rPr>
                <w:rFonts w:ascii="Arial" w:hAnsi="Arial" w:cs="Arial"/>
                <w:b w:val="0"/>
                <w:noProof/>
                <w:webHidden/>
              </w:rPr>
              <w:fldChar w:fldCharType="separate"/>
            </w:r>
            <w:r w:rsidR="00C564CD">
              <w:rPr>
                <w:rFonts w:ascii="Arial" w:hAnsi="Arial" w:cs="Arial"/>
                <w:b w:val="0"/>
                <w:noProof/>
                <w:webHidden/>
              </w:rPr>
              <w:t>4</w:t>
            </w:r>
            <w:r w:rsidR="00934576" w:rsidRPr="004628BF">
              <w:rPr>
                <w:rFonts w:ascii="Arial" w:hAnsi="Arial" w:cs="Arial"/>
                <w:b w:val="0"/>
                <w:noProof/>
                <w:webHidden/>
              </w:rPr>
              <w:fldChar w:fldCharType="end"/>
            </w:r>
          </w:hyperlink>
        </w:p>
        <w:p w14:paraId="06140C6F" w14:textId="34B2D383" w:rsidR="00934576" w:rsidRPr="004628BF" w:rsidRDefault="00706741">
          <w:pPr>
            <w:pStyle w:val="TOC2"/>
            <w:tabs>
              <w:tab w:val="right" w:leader="dot" w:pos="9350"/>
            </w:tabs>
            <w:rPr>
              <w:rFonts w:ascii="Arial" w:eastAsiaTheme="minorEastAsia" w:hAnsi="Arial" w:cs="Arial"/>
              <w:b w:val="0"/>
              <w:bCs w:val="0"/>
              <w:noProof/>
              <w:sz w:val="24"/>
              <w:szCs w:val="24"/>
            </w:rPr>
          </w:pPr>
          <w:hyperlink w:anchor="_Toc23857376" w:history="1">
            <w:r w:rsidR="00934576" w:rsidRPr="004628BF">
              <w:rPr>
                <w:rStyle w:val="Hyperlink"/>
                <w:rFonts w:ascii="Arial" w:hAnsi="Arial" w:cs="Arial"/>
                <w:b w:val="0"/>
                <w:noProof/>
              </w:rPr>
              <w:t>Biological Safety Level III Laboratories</w:t>
            </w:r>
            <w:r w:rsidR="00934576" w:rsidRPr="004628BF">
              <w:rPr>
                <w:rFonts w:ascii="Arial" w:hAnsi="Arial" w:cs="Arial"/>
                <w:b w:val="0"/>
                <w:noProof/>
                <w:webHidden/>
              </w:rPr>
              <w:tab/>
            </w:r>
            <w:r w:rsidR="00934576" w:rsidRPr="004628BF">
              <w:rPr>
                <w:rFonts w:ascii="Arial" w:hAnsi="Arial" w:cs="Arial"/>
                <w:b w:val="0"/>
                <w:noProof/>
                <w:webHidden/>
              </w:rPr>
              <w:fldChar w:fldCharType="begin"/>
            </w:r>
            <w:r w:rsidR="00934576" w:rsidRPr="004628BF">
              <w:rPr>
                <w:rFonts w:ascii="Arial" w:hAnsi="Arial" w:cs="Arial"/>
                <w:b w:val="0"/>
                <w:noProof/>
                <w:webHidden/>
              </w:rPr>
              <w:instrText xml:space="preserve"> PAGEREF _Toc23857376 \h </w:instrText>
            </w:r>
            <w:r w:rsidR="00934576" w:rsidRPr="004628BF">
              <w:rPr>
                <w:rFonts w:ascii="Arial" w:hAnsi="Arial" w:cs="Arial"/>
                <w:b w:val="0"/>
                <w:noProof/>
                <w:webHidden/>
              </w:rPr>
            </w:r>
            <w:r w:rsidR="00934576" w:rsidRPr="004628BF">
              <w:rPr>
                <w:rFonts w:ascii="Arial" w:hAnsi="Arial" w:cs="Arial"/>
                <w:b w:val="0"/>
                <w:noProof/>
                <w:webHidden/>
              </w:rPr>
              <w:fldChar w:fldCharType="separate"/>
            </w:r>
            <w:r w:rsidR="00C564CD">
              <w:rPr>
                <w:rFonts w:ascii="Arial" w:hAnsi="Arial" w:cs="Arial"/>
                <w:b w:val="0"/>
                <w:noProof/>
                <w:webHidden/>
              </w:rPr>
              <w:t>4</w:t>
            </w:r>
            <w:r w:rsidR="00934576" w:rsidRPr="004628BF">
              <w:rPr>
                <w:rFonts w:ascii="Arial" w:hAnsi="Arial" w:cs="Arial"/>
                <w:b w:val="0"/>
                <w:noProof/>
                <w:webHidden/>
              </w:rPr>
              <w:fldChar w:fldCharType="end"/>
            </w:r>
          </w:hyperlink>
        </w:p>
        <w:p w14:paraId="4A2DC49C" w14:textId="64C0DDEB" w:rsidR="00934576" w:rsidRPr="004628BF" w:rsidRDefault="00706741">
          <w:pPr>
            <w:pStyle w:val="TOC2"/>
            <w:tabs>
              <w:tab w:val="right" w:leader="dot" w:pos="9350"/>
            </w:tabs>
            <w:rPr>
              <w:rFonts w:ascii="Arial" w:eastAsiaTheme="minorEastAsia" w:hAnsi="Arial" w:cs="Arial"/>
              <w:b w:val="0"/>
              <w:bCs w:val="0"/>
              <w:noProof/>
              <w:sz w:val="24"/>
              <w:szCs w:val="24"/>
            </w:rPr>
          </w:pPr>
          <w:hyperlink w:anchor="_Toc23857377" w:history="1">
            <w:r w:rsidR="00934576" w:rsidRPr="004628BF">
              <w:rPr>
                <w:rStyle w:val="Hyperlink"/>
                <w:rFonts w:ascii="Arial" w:hAnsi="Arial" w:cs="Arial"/>
                <w:b w:val="0"/>
                <w:noProof/>
              </w:rPr>
              <w:t>Biomedical Research Store</w:t>
            </w:r>
            <w:r w:rsidR="00934576" w:rsidRPr="004628BF">
              <w:rPr>
                <w:rFonts w:ascii="Arial" w:hAnsi="Arial" w:cs="Arial"/>
                <w:b w:val="0"/>
                <w:noProof/>
                <w:webHidden/>
              </w:rPr>
              <w:tab/>
            </w:r>
            <w:r w:rsidR="00934576" w:rsidRPr="004628BF">
              <w:rPr>
                <w:rFonts w:ascii="Arial" w:hAnsi="Arial" w:cs="Arial"/>
                <w:b w:val="0"/>
                <w:noProof/>
                <w:webHidden/>
              </w:rPr>
              <w:fldChar w:fldCharType="begin"/>
            </w:r>
            <w:r w:rsidR="00934576" w:rsidRPr="004628BF">
              <w:rPr>
                <w:rFonts w:ascii="Arial" w:hAnsi="Arial" w:cs="Arial"/>
                <w:b w:val="0"/>
                <w:noProof/>
                <w:webHidden/>
              </w:rPr>
              <w:instrText xml:space="preserve"> PAGEREF _Toc23857377 \h </w:instrText>
            </w:r>
            <w:r w:rsidR="00934576" w:rsidRPr="004628BF">
              <w:rPr>
                <w:rFonts w:ascii="Arial" w:hAnsi="Arial" w:cs="Arial"/>
                <w:b w:val="0"/>
                <w:noProof/>
                <w:webHidden/>
              </w:rPr>
            </w:r>
            <w:r w:rsidR="00934576" w:rsidRPr="004628BF">
              <w:rPr>
                <w:rFonts w:ascii="Arial" w:hAnsi="Arial" w:cs="Arial"/>
                <w:b w:val="0"/>
                <w:noProof/>
                <w:webHidden/>
              </w:rPr>
              <w:fldChar w:fldCharType="separate"/>
            </w:r>
            <w:r w:rsidR="00C564CD">
              <w:rPr>
                <w:rFonts w:ascii="Arial" w:hAnsi="Arial" w:cs="Arial"/>
                <w:b w:val="0"/>
                <w:noProof/>
                <w:webHidden/>
              </w:rPr>
              <w:t>5</w:t>
            </w:r>
            <w:r w:rsidR="00934576" w:rsidRPr="004628BF">
              <w:rPr>
                <w:rFonts w:ascii="Arial" w:hAnsi="Arial" w:cs="Arial"/>
                <w:b w:val="0"/>
                <w:noProof/>
                <w:webHidden/>
              </w:rPr>
              <w:fldChar w:fldCharType="end"/>
            </w:r>
          </w:hyperlink>
        </w:p>
        <w:p w14:paraId="58DC6DAD" w14:textId="3645D7AC" w:rsidR="00934576" w:rsidRPr="004628BF" w:rsidRDefault="00706741">
          <w:pPr>
            <w:pStyle w:val="TOC2"/>
            <w:tabs>
              <w:tab w:val="right" w:leader="dot" w:pos="9350"/>
            </w:tabs>
            <w:rPr>
              <w:rFonts w:ascii="Arial" w:eastAsiaTheme="minorEastAsia" w:hAnsi="Arial" w:cs="Arial"/>
              <w:b w:val="0"/>
              <w:bCs w:val="0"/>
              <w:noProof/>
              <w:sz w:val="24"/>
              <w:szCs w:val="24"/>
            </w:rPr>
          </w:pPr>
          <w:hyperlink w:anchor="_Toc23857378" w:history="1">
            <w:r w:rsidR="00934576" w:rsidRPr="004628BF">
              <w:rPr>
                <w:rStyle w:val="Hyperlink"/>
                <w:rFonts w:ascii="Arial" w:hAnsi="Arial" w:cs="Arial"/>
                <w:b w:val="0"/>
                <w:noProof/>
              </w:rPr>
              <w:t>Biostatistics Consulting Center</w:t>
            </w:r>
            <w:r w:rsidR="00934576" w:rsidRPr="004628BF">
              <w:rPr>
                <w:rFonts w:ascii="Arial" w:hAnsi="Arial" w:cs="Arial"/>
                <w:b w:val="0"/>
                <w:noProof/>
                <w:webHidden/>
              </w:rPr>
              <w:tab/>
            </w:r>
            <w:r w:rsidR="00934576" w:rsidRPr="004628BF">
              <w:rPr>
                <w:rFonts w:ascii="Arial" w:hAnsi="Arial" w:cs="Arial"/>
                <w:b w:val="0"/>
                <w:noProof/>
                <w:webHidden/>
              </w:rPr>
              <w:fldChar w:fldCharType="begin"/>
            </w:r>
            <w:r w:rsidR="00934576" w:rsidRPr="004628BF">
              <w:rPr>
                <w:rFonts w:ascii="Arial" w:hAnsi="Arial" w:cs="Arial"/>
                <w:b w:val="0"/>
                <w:noProof/>
                <w:webHidden/>
              </w:rPr>
              <w:instrText xml:space="preserve"> PAGEREF _Toc23857378 \h </w:instrText>
            </w:r>
            <w:r w:rsidR="00934576" w:rsidRPr="004628BF">
              <w:rPr>
                <w:rFonts w:ascii="Arial" w:hAnsi="Arial" w:cs="Arial"/>
                <w:b w:val="0"/>
                <w:noProof/>
                <w:webHidden/>
              </w:rPr>
            </w:r>
            <w:r w:rsidR="00934576" w:rsidRPr="004628BF">
              <w:rPr>
                <w:rFonts w:ascii="Arial" w:hAnsi="Arial" w:cs="Arial"/>
                <w:b w:val="0"/>
                <w:noProof/>
                <w:webHidden/>
              </w:rPr>
              <w:fldChar w:fldCharType="separate"/>
            </w:r>
            <w:r w:rsidR="00C564CD">
              <w:rPr>
                <w:rFonts w:ascii="Arial" w:hAnsi="Arial" w:cs="Arial"/>
                <w:b w:val="0"/>
                <w:noProof/>
                <w:webHidden/>
              </w:rPr>
              <w:t>5</w:t>
            </w:r>
            <w:r w:rsidR="00934576" w:rsidRPr="004628BF">
              <w:rPr>
                <w:rFonts w:ascii="Arial" w:hAnsi="Arial" w:cs="Arial"/>
                <w:b w:val="0"/>
                <w:noProof/>
                <w:webHidden/>
              </w:rPr>
              <w:fldChar w:fldCharType="end"/>
            </w:r>
          </w:hyperlink>
        </w:p>
        <w:p w14:paraId="1B686EAD" w14:textId="23A10126" w:rsidR="00934576" w:rsidRPr="004628BF" w:rsidRDefault="00706741">
          <w:pPr>
            <w:pStyle w:val="TOC2"/>
            <w:tabs>
              <w:tab w:val="right" w:leader="dot" w:pos="9350"/>
            </w:tabs>
            <w:rPr>
              <w:rFonts w:ascii="Arial" w:eastAsiaTheme="minorEastAsia" w:hAnsi="Arial" w:cs="Arial"/>
              <w:b w:val="0"/>
              <w:bCs w:val="0"/>
              <w:noProof/>
              <w:sz w:val="24"/>
              <w:szCs w:val="24"/>
            </w:rPr>
          </w:pPr>
          <w:hyperlink w:anchor="_Toc23857379" w:history="1">
            <w:r w:rsidR="00934576" w:rsidRPr="004628BF">
              <w:rPr>
                <w:rStyle w:val="Hyperlink"/>
                <w:rFonts w:ascii="Arial" w:hAnsi="Arial" w:cs="Arial"/>
                <w:b w:val="0"/>
                <w:noProof/>
              </w:rPr>
              <w:t>Center for Biocatalysis and Bioprocessing</w:t>
            </w:r>
            <w:r w:rsidR="00934576" w:rsidRPr="004628BF">
              <w:rPr>
                <w:rFonts w:ascii="Arial" w:hAnsi="Arial" w:cs="Arial"/>
                <w:b w:val="0"/>
                <w:noProof/>
                <w:webHidden/>
              </w:rPr>
              <w:tab/>
            </w:r>
            <w:r w:rsidR="00934576" w:rsidRPr="004628BF">
              <w:rPr>
                <w:rFonts w:ascii="Arial" w:hAnsi="Arial" w:cs="Arial"/>
                <w:b w:val="0"/>
                <w:noProof/>
                <w:webHidden/>
              </w:rPr>
              <w:fldChar w:fldCharType="begin"/>
            </w:r>
            <w:r w:rsidR="00934576" w:rsidRPr="004628BF">
              <w:rPr>
                <w:rFonts w:ascii="Arial" w:hAnsi="Arial" w:cs="Arial"/>
                <w:b w:val="0"/>
                <w:noProof/>
                <w:webHidden/>
              </w:rPr>
              <w:instrText xml:space="preserve"> PAGEREF _Toc23857379 \h </w:instrText>
            </w:r>
            <w:r w:rsidR="00934576" w:rsidRPr="004628BF">
              <w:rPr>
                <w:rFonts w:ascii="Arial" w:hAnsi="Arial" w:cs="Arial"/>
                <w:b w:val="0"/>
                <w:noProof/>
                <w:webHidden/>
              </w:rPr>
            </w:r>
            <w:r w:rsidR="00934576" w:rsidRPr="004628BF">
              <w:rPr>
                <w:rFonts w:ascii="Arial" w:hAnsi="Arial" w:cs="Arial"/>
                <w:b w:val="0"/>
                <w:noProof/>
                <w:webHidden/>
              </w:rPr>
              <w:fldChar w:fldCharType="separate"/>
            </w:r>
            <w:r w:rsidR="00C564CD">
              <w:rPr>
                <w:rFonts w:ascii="Arial" w:hAnsi="Arial" w:cs="Arial"/>
                <w:b w:val="0"/>
                <w:noProof/>
                <w:webHidden/>
              </w:rPr>
              <w:t>5</w:t>
            </w:r>
            <w:r w:rsidR="00934576" w:rsidRPr="004628BF">
              <w:rPr>
                <w:rFonts w:ascii="Arial" w:hAnsi="Arial" w:cs="Arial"/>
                <w:b w:val="0"/>
                <w:noProof/>
                <w:webHidden/>
              </w:rPr>
              <w:fldChar w:fldCharType="end"/>
            </w:r>
          </w:hyperlink>
        </w:p>
        <w:p w14:paraId="106A9ABF" w14:textId="58824D71" w:rsidR="00934576" w:rsidRPr="004628BF" w:rsidRDefault="00706741">
          <w:pPr>
            <w:pStyle w:val="TOC2"/>
            <w:tabs>
              <w:tab w:val="right" w:leader="dot" w:pos="9350"/>
            </w:tabs>
            <w:rPr>
              <w:rFonts w:ascii="Arial" w:eastAsiaTheme="minorEastAsia" w:hAnsi="Arial" w:cs="Arial"/>
              <w:b w:val="0"/>
              <w:bCs w:val="0"/>
              <w:noProof/>
              <w:sz w:val="24"/>
              <w:szCs w:val="24"/>
            </w:rPr>
          </w:pPr>
          <w:hyperlink w:anchor="_Toc23857380" w:history="1">
            <w:r w:rsidR="00934576" w:rsidRPr="004628BF">
              <w:rPr>
                <w:rStyle w:val="Hyperlink"/>
                <w:rFonts w:ascii="Arial" w:hAnsi="Arial" w:cs="Arial"/>
                <w:b w:val="0"/>
                <w:noProof/>
              </w:rPr>
              <w:t>Central Microscopy Research Facilities</w:t>
            </w:r>
            <w:r w:rsidR="00934576" w:rsidRPr="004628BF">
              <w:rPr>
                <w:rFonts w:ascii="Arial" w:hAnsi="Arial" w:cs="Arial"/>
                <w:b w:val="0"/>
                <w:noProof/>
                <w:webHidden/>
              </w:rPr>
              <w:tab/>
            </w:r>
            <w:r w:rsidR="00934576" w:rsidRPr="004628BF">
              <w:rPr>
                <w:rFonts w:ascii="Arial" w:hAnsi="Arial" w:cs="Arial"/>
                <w:b w:val="0"/>
                <w:noProof/>
                <w:webHidden/>
              </w:rPr>
              <w:fldChar w:fldCharType="begin"/>
            </w:r>
            <w:r w:rsidR="00934576" w:rsidRPr="004628BF">
              <w:rPr>
                <w:rFonts w:ascii="Arial" w:hAnsi="Arial" w:cs="Arial"/>
                <w:b w:val="0"/>
                <w:noProof/>
                <w:webHidden/>
              </w:rPr>
              <w:instrText xml:space="preserve"> PAGEREF _Toc23857380 \h </w:instrText>
            </w:r>
            <w:r w:rsidR="00934576" w:rsidRPr="004628BF">
              <w:rPr>
                <w:rFonts w:ascii="Arial" w:hAnsi="Arial" w:cs="Arial"/>
                <w:b w:val="0"/>
                <w:noProof/>
                <w:webHidden/>
              </w:rPr>
            </w:r>
            <w:r w:rsidR="00934576" w:rsidRPr="004628BF">
              <w:rPr>
                <w:rFonts w:ascii="Arial" w:hAnsi="Arial" w:cs="Arial"/>
                <w:b w:val="0"/>
                <w:noProof/>
                <w:webHidden/>
              </w:rPr>
              <w:fldChar w:fldCharType="separate"/>
            </w:r>
            <w:r w:rsidR="00C564CD">
              <w:rPr>
                <w:rFonts w:ascii="Arial" w:hAnsi="Arial" w:cs="Arial"/>
                <w:b w:val="0"/>
                <w:noProof/>
                <w:webHidden/>
              </w:rPr>
              <w:t>5</w:t>
            </w:r>
            <w:r w:rsidR="00934576" w:rsidRPr="004628BF">
              <w:rPr>
                <w:rFonts w:ascii="Arial" w:hAnsi="Arial" w:cs="Arial"/>
                <w:b w:val="0"/>
                <w:noProof/>
                <w:webHidden/>
              </w:rPr>
              <w:fldChar w:fldCharType="end"/>
            </w:r>
          </w:hyperlink>
        </w:p>
        <w:p w14:paraId="64BF5831" w14:textId="2277DCE1" w:rsidR="00934576" w:rsidRPr="004628BF" w:rsidRDefault="00706741">
          <w:pPr>
            <w:pStyle w:val="TOC2"/>
            <w:tabs>
              <w:tab w:val="right" w:leader="dot" w:pos="9350"/>
            </w:tabs>
            <w:rPr>
              <w:rFonts w:ascii="Arial" w:eastAsiaTheme="minorEastAsia" w:hAnsi="Arial" w:cs="Arial"/>
              <w:b w:val="0"/>
              <w:bCs w:val="0"/>
              <w:noProof/>
              <w:sz w:val="24"/>
              <w:szCs w:val="24"/>
            </w:rPr>
          </w:pPr>
          <w:hyperlink w:anchor="_Toc23857381" w:history="1">
            <w:r w:rsidR="00934576" w:rsidRPr="004628BF">
              <w:rPr>
                <w:rStyle w:val="Hyperlink"/>
                <w:rFonts w:ascii="Arial" w:hAnsi="Arial" w:cs="Arial"/>
                <w:b w:val="0"/>
                <w:noProof/>
              </w:rPr>
              <w:t>Comparative Pathology Laboratory</w:t>
            </w:r>
            <w:r w:rsidR="00934576" w:rsidRPr="004628BF">
              <w:rPr>
                <w:rFonts w:ascii="Arial" w:hAnsi="Arial" w:cs="Arial"/>
                <w:b w:val="0"/>
                <w:noProof/>
                <w:webHidden/>
              </w:rPr>
              <w:tab/>
            </w:r>
            <w:r w:rsidR="00934576" w:rsidRPr="004628BF">
              <w:rPr>
                <w:rFonts w:ascii="Arial" w:hAnsi="Arial" w:cs="Arial"/>
                <w:b w:val="0"/>
                <w:noProof/>
                <w:webHidden/>
              </w:rPr>
              <w:fldChar w:fldCharType="begin"/>
            </w:r>
            <w:r w:rsidR="00934576" w:rsidRPr="004628BF">
              <w:rPr>
                <w:rFonts w:ascii="Arial" w:hAnsi="Arial" w:cs="Arial"/>
                <w:b w:val="0"/>
                <w:noProof/>
                <w:webHidden/>
              </w:rPr>
              <w:instrText xml:space="preserve"> PAGEREF _Toc23857381 \h </w:instrText>
            </w:r>
            <w:r w:rsidR="00934576" w:rsidRPr="004628BF">
              <w:rPr>
                <w:rFonts w:ascii="Arial" w:hAnsi="Arial" w:cs="Arial"/>
                <w:b w:val="0"/>
                <w:noProof/>
                <w:webHidden/>
              </w:rPr>
            </w:r>
            <w:r w:rsidR="00934576" w:rsidRPr="004628BF">
              <w:rPr>
                <w:rFonts w:ascii="Arial" w:hAnsi="Arial" w:cs="Arial"/>
                <w:b w:val="0"/>
                <w:noProof/>
                <w:webHidden/>
              </w:rPr>
              <w:fldChar w:fldCharType="separate"/>
            </w:r>
            <w:r w:rsidR="00C564CD">
              <w:rPr>
                <w:rFonts w:ascii="Arial" w:hAnsi="Arial" w:cs="Arial"/>
                <w:b w:val="0"/>
                <w:noProof/>
                <w:webHidden/>
              </w:rPr>
              <w:t>6</w:t>
            </w:r>
            <w:r w:rsidR="00934576" w:rsidRPr="004628BF">
              <w:rPr>
                <w:rFonts w:ascii="Arial" w:hAnsi="Arial" w:cs="Arial"/>
                <w:b w:val="0"/>
                <w:noProof/>
                <w:webHidden/>
              </w:rPr>
              <w:fldChar w:fldCharType="end"/>
            </w:r>
          </w:hyperlink>
        </w:p>
        <w:p w14:paraId="1BA74298" w14:textId="58B04516" w:rsidR="00934576" w:rsidRPr="004628BF" w:rsidRDefault="00706741">
          <w:pPr>
            <w:pStyle w:val="TOC2"/>
            <w:tabs>
              <w:tab w:val="right" w:leader="dot" w:pos="9350"/>
            </w:tabs>
            <w:rPr>
              <w:rFonts w:ascii="Arial" w:eastAsiaTheme="minorEastAsia" w:hAnsi="Arial" w:cs="Arial"/>
              <w:b w:val="0"/>
              <w:bCs w:val="0"/>
              <w:noProof/>
              <w:sz w:val="24"/>
              <w:szCs w:val="24"/>
            </w:rPr>
          </w:pPr>
          <w:hyperlink w:anchor="_Toc23857382" w:history="1">
            <w:r w:rsidR="00934576" w:rsidRPr="004628BF">
              <w:rPr>
                <w:rStyle w:val="Hyperlink"/>
                <w:rFonts w:ascii="Arial" w:eastAsia="Times New Roman" w:hAnsi="Arial" w:cs="Arial"/>
                <w:b w:val="0"/>
                <w:noProof/>
              </w:rPr>
              <w:t>Developmental Studies Hybridoma Bank</w:t>
            </w:r>
            <w:r w:rsidR="00934576" w:rsidRPr="004628BF">
              <w:rPr>
                <w:rFonts w:ascii="Arial" w:hAnsi="Arial" w:cs="Arial"/>
                <w:b w:val="0"/>
                <w:noProof/>
                <w:webHidden/>
              </w:rPr>
              <w:tab/>
            </w:r>
            <w:r w:rsidR="00934576" w:rsidRPr="004628BF">
              <w:rPr>
                <w:rFonts w:ascii="Arial" w:hAnsi="Arial" w:cs="Arial"/>
                <w:b w:val="0"/>
                <w:noProof/>
                <w:webHidden/>
              </w:rPr>
              <w:fldChar w:fldCharType="begin"/>
            </w:r>
            <w:r w:rsidR="00934576" w:rsidRPr="004628BF">
              <w:rPr>
                <w:rFonts w:ascii="Arial" w:hAnsi="Arial" w:cs="Arial"/>
                <w:b w:val="0"/>
                <w:noProof/>
                <w:webHidden/>
              </w:rPr>
              <w:instrText xml:space="preserve"> PAGEREF _Toc23857382 \h </w:instrText>
            </w:r>
            <w:r w:rsidR="00934576" w:rsidRPr="004628BF">
              <w:rPr>
                <w:rFonts w:ascii="Arial" w:hAnsi="Arial" w:cs="Arial"/>
                <w:b w:val="0"/>
                <w:noProof/>
                <w:webHidden/>
              </w:rPr>
            </w:r>
            <w:r w:rsidR="00934576" w:rsidRPr="004628BF">
              <w:rPr>
                <w:rFonts w:ascii="Arial" w:hAnsi="Arial" w:cs="Arial"/>
                <w:b w:val="0"/>
                <w:noProof/>
                <w:webHidden/>
              </w:rPr>
              <w:fldChar w:fldCharType="separate"/>
            </w:r>
            <w:r w:rsidR="00C564CD">
              <w:rPr>
                <w:rFonts w:ascii="Arial" w:hAnsi="Arial" w:cs="Arial"/>
                <w:b w:val="0"/>
                <w:noProof/>
                <w:webHidden/>
              </w:rPr>
              <w:t>6</w:t>
            </w:r>
            <w:r w:rsidR="00934576" w:rsidRPr="004628BF">
              <w:rPr>
                <w:rFonts w:ascii="Arial" w:hAnsi="Arial" w:cs="Arial"/>
                <w:b w:val="0"/>
                <w:noProof/>
                <w:webHidden/>
              </w:rPr>
              <w:fldChar w:fldCharType="end"/>
            </w:r>
          </w:hyperlink>
        </w:p>
        <w:p w14:paraId="7AB27F2E" w14:textId="7770142C" w:rsidR="00934576" w:rsidRPr="004628BF" w:rsidRDefault="00706741">
          <w:pPr>
            <w:pStyle w:val="TOC2"/>
            <w:tabs>
              <w:tab w:val="right" w:leader="dot" w:pos="9350"/>
            </w:tabs>
            <w:rPr>
              <w:rFonts w:ascii="Arial" w:eastAsiaTheme="minorEastAsia" w:hAnsi="Arial" w:cs="Arial"/>
              <w:b w:val="0"/>
              <w:bCs w:val="0"/>
              <w:noProof/>
              <w:sz w:val="24"/>
              <w:szCs w:val="24"/>
            </w:rPr>
          </w:pPr>
          <w:hyperlink w:anchor="_Toc23857383" w:history="1">
            <w:r w:rsidR="00934576" w:rsidRPr="004628BF">
              <w:rPr>
                <w:rStyle w:val="Hyperlink"/>
                <w:rFonts w:ascii="Arial" w:eastAsia="Times New Roman" w:hAnsi="Arial" w:cs="Arial"/>
                <w:b w:val="0"/>
                <w:noProof/>
              </w:rPr>
              <w:t>Electron Spin Resonance Facility</w:t>
            </w:r>
            <w:r w:rsidR="00934576" w:rsidRPr="004628BF">
              <w:rPr>
                <w:rFonts w:ascii="Arial" w:hAnsi="Arial" w:cs="Arial"/>
                <w:b w:val="0"/>
                <w:noProof/>
                <w:webHidden/>
              </w:rPr>
              <w:tab/>
            </w:r>
            <w:r w:rsidR="00934576" w:rsidRPr="004628BF">
              <w:rPr>
                <w:rFonts w:ascii="Arial" w:hAnsi="Arial" w:cs="Arial"/>
                <w:b w:val="0"/>
                <w:noProof/>
                <w:webHidden/>
              </w:rPr>
              <w:fldChar w:fldCharType="begin"/>
            </w:r>
            <w:r w:rsidR="00934576" w:rsidRPr="004628BF">
              <w:rPr>
                <w:rFonts w:ascii="Arial" w:hAnsi="Arial" w:cs="Arial"/>
                <w:b w:val="0"/>
                <w:noProof/>
                <w:webHidden/>
              </w:rPr>
              <w:instrText xml:space="preserve"> PAGEREF _Toc23857383 \h </w:instrText>
            </w:r>
            <w:r w:rsidR="00934576" w:rsidRPr="004628BF">
              <w:rPr>
                <w:rFonts w:ascii="Arial" w:hAnsi="Arial" w:cs="Arial"/>
                <w:b w:val="0"/>
                <w:noProof/>
                <w:webHidden/>
              </w:rPr>
            </w:r>
            <w:r w:rsidR="00934576" w:rsidRPr="004628BF">
              <w:rPr>
                <w:rFonts w:ascii="Arial" w:hAnsi="Arial" w:cs="Arial"/>
                <w:b w:val="0"/>
                <w:noProof/>
                <w:webHidden/>
              </w:rPr>
              <w:fldChar w:fldCharType="separate"/>
            </w:r>
            <w:r w:rsidR="00C564CD">
              <w:rPr>
                <w:rFonts w:ascii="Arial" w:hAnsi="Arial" w:cs="Arial"/>
                <w:b w:val="0"/>
                <w:noProof/>
                <w:webHidden/>
              </w:rPr>
              <w:t>6</w:t>
            </w:r>
            <w:r w:rsidR="00934576" w:rsidRPr="004628BF">
              <w:rPr>
                <w:rFonts w:ascii="Arial" w:hAnsi="Arial" w:cs="Arial"/>
                <w:b w:val="0"/>
                <w:noProof/>
                <w:webHidden/>
              </w:rPr>
              <w:fldChar w:fldCharType="end"/>
            </w:r>
          </w:hyperlink>
        </w:p>
        <w:p w14:paraId="2CC6103B" w14:textId="77F98E43" w:rsidR="00934576" w:rsidRPr="004628BF" w:rsidRDefault="00706741">
          <w:pPr>
            <w:pStyle w:val="TOC2"/>
            <w:tabs>
              <w:tab w:val="right" w:leader="dot" w:pos="9350"/>
            </w:tabs>
            <w:rPr>
              <w:rFonts w:ascii="Arial" w:eastAsiaTheme="minorEastAsia" w:hAnsi="Arial" w:cs="Arial"/>
              <w:b w:val="0"/>
              <w:bCs w:val="0"/>
              <w:noProof/>
              <w:sz w:val="24"/>
              <w:szCs w:val="24"/>
            </w:rPr>
          </w:pPr>
          <w:hyperlink w:anchor="_Toc23857384" w:history="1">
            <w:r w:rsidR="00934576" w:rsidRPr="004628BF">
              <w:rPr>
                <w:rStyle w:val="Hyperlink"/>
                <w:rFonts w:ascii="Arial" w:eastAsia="Times New Roman" w:hAnsi="Arial" w:cs="Arial"/>
                <w:b w:val="0"/>
                <w:noProof/>
              </w:rPr>
              <w:t>Flow Cytometry Facility</w:t>
            </w:r>
            <w:r w:rsidR="00934576" w:rsidRPr="004628BF">
              <w:rPr>
                <w:rFonts w:ascii="Arial" w:hAnsi="Arial" w:cs="Arial"/>
                <w:b w:val="0"/>
                <w:noProof/>
                <w:webHidden/>
              </w:rPr>
              <w:tab/>
            </w:r>
            <w:r w:rsidR="00934576" w:rsidRPr="004628BF">
              <w:rPr>
                <w:rFonts w:ascii="Arial" w:hAnsi="Arial" w:cs="Arial"/>
                <w:b w:val="0"/>
                <w:noProof/>
                <w:webHidden/>
              </w:rPr>
              <w:fldChar w:fldCharType="begin"/>
            </w:r>
            <w:r w:rsidR="00934576" w:rsidRPr="004628BF">
              <w:rPr>
                <w:rFonts w:ascii="Arial" w:hAnsi="Arial" w:cs="Arial"/>
                <w:b w:val="0"/>
                <w:noProof/>
                <w:webHidden/>
              </w:rPr>
              <w:instrText xml:space="preserve"> PAGEREF _Toc23857384 \h </w:instrText>
            </w:r>
            <w:r w:rsidR="00934576" w:rsidRPr="004628BF">
              <w:rPr>
                <w:rFonts w:ascii="Arial" w:hAnsi="Arial" w:cs="Arial"/>
                <w:b w:val="0"/>
                <w:noProof/>
                <w:webHidden/>
              </w:rPr>
            </w:r>
            <w:r w:rsidR="00934576" w:rsidRPr="004628BF">
              <w:rPr>
                <w:rFonts w:ascii="Arial" w:hAnsi="Arial" w:cs="Arial"/>
                <w:b w:val="0"/>
                <w:noProof/>
                <w:webHidden/>
              </w:rPr>
              <w:fldChar w:fldCharType="separate"/>
            </w:r>
            <w:r w:rsidR="00C564CD">
              <w:rPr>
                <w:rFonts w:ascii="Arial" w:hAnsi="Arial" w:cs="Arial"/>
                <w:b w:val="0"/>
                <w:noProof/>
                <w:webHidden/>
              </w:rPr>
              <w:t>7</w:t>
            </w:r>
            <w:r w:rsidR="00934576" w:rsidRPr="004628BF">
              <w:rPr>
                <w:rFonts w:ascii="Arial" w:hAnsi="Arial" w:cs="Arial"/>
                <w:b w:val="0"/>
                <w:noProof/>
                <w:webHidden/>
              </w:rPr>
              <w:fldChar w:fldCharType="end"/>
            </w:r>
          </w:hyperlink>
        </w:p>
        <w:p w14:paraId="45697F79" w14:textId="017B6A5A" w:rsidR="00934576" w:rsidRPr="004628BF" w:rsidRDefault="00706741">
          <w:pPr>
            <w:pStyle w:val="TOC2"/>
            <w:tabs>
              <w:tab w:val="right" w:leader="dot" w:pos="9350"/>
            </w:tabs>
            <w:rPr>
              <w:rFonts w:ascii="Arial" w:eastAsiaTheme="minorEastAsia" w:hAnsi="Arial" w:cs="Arial"/>
              <w:b w:val="0"/>
              <w:bCs w:val="0"/>
              <w:noProof/>
              <w:sz w:val="24"/>
              <w:szCs w:val="24"/>
            </w:rPr>
          </w:pPr>
          <w:hyperlink w:anchor="_Toc23857385" w:history="1">
            <w:r w:rsidR="00934576" w:rsidRPr="004628BF">
              <w:rPr>
                <w:rStyle w:val="Hyperlink"/>
                <w:rFonts w:ascii="Arial" w:eastAsia="Times New Roman" w:hAnsi="Arial" w:cs="Arial"/>
                <w:b w:val="0"/>
                <w:noProof/>
                <w:lang w:val="it-IT"/>
              </w:rPr>
              <w:t>Genome Editing Facility</w:t>
            </w:r>
            <w:r w:rsidR="00934576" w:rsidRPr="004628BF">
              <w:rPr>
                <w:rFonts w:ascii="Arial" w:hAnsi="Arial" w:cs="Arial"/>
                <w:b w:val="0"/>
                <w:noProof/>
                <w:webHidden/>
              </w:rPr>
              <w:tab/>
            </w:r>
            <w:r w:rsidR="00934576" w:rsidRPr="004628BF">
              <w:rPr>
                <w:rFonts w:ascii="Arial" w:hAnsi="Arial" w:cs="Arial"/>
                <w:b w:val="0"/>
                <w:noProof/>
                <w:webHidden/>
              </w:rPr>
              <w:fldChar w:fldCharType="begin"/>
            </w:r>
            <w:r w:rsidR="00934576" w:rsidRPr="004628BF">
              <w:rPr>
                <w:rFonts w:ascii="Arial" w:hAnsi="Arial" w:cs="Arial"/>
                <w:b w:val="0"/>
                <w:noProof/>
                <w:webHidden/>
              </w:rPr>
              <w:instrText xml:space="preserve"> PAGEREF _Toc23857385 \h </w:instrText>
            </w:r>
            <w:r w:rsidR="00934576" w:rsidRPr="004628BF">
              <w:rPr>
                <w:rFonts w:ascii="Arial" w:hAnsi="Arial" w:cs="Arial"/>
                <w:b w:val="0"/>
                <w:noProof/>
                <w:webHidden/>
              </w:rPr>
            </w:r>
            <w:r w:rsidR="00934576" w:rsidRPr="004628BF">
              <w:rPr>
                <w:rFonts w:ascii="Arial" w:hAnsi="Arial" w:cs="Arial"/>
                <w:b w:val="0"/>
                <w:noProof/>
                <w:webHidden/>
              </w:rPr>
              <w:fldChar w:fldCharType="separate"/>
            </w:r>
            <w:r w:rsidR="00C564CD">
              <w:rPr>
                <w:rFonts w:ascii="Arial" w:hAnsi="Arial" w:cs="Arial"/>
                <w:b w:val="0"/>
                <w:noProof/>
                <w:webHidden/>
              </w:rPr>
              <w:t>7</w:t>
            </w:r>
            <w:r w:rsidR="00934576" w:rsidRPr="004628BF">
              <w:rPr>
                <w:rFonts w:ascii="Arial" w:hAnsi="Arial" w:cs="Arial"/>
                <w:b w:val="0"/>
                <w:noProof/>
                <w:webHidden/>
              </w:rPr>
              <w:fldChar w:fldCharType="end"/>
            </w:r>
          </w:hyperlink>
        </w:p>
        <w:p w14:paraId="7B4C2F34" w14:textId="764F7B45" w:rsidR="00934576" w:rsidRPr="004628BF" w:rsidRDefault="00706741">
          <w:pPr>
            <w:pStyle w:val="TOC2"/>
            <w:tabs>
              <w:tab w:val="right" w:leader="dot" w:pos="9350"/>
            </w:tabs>
            <w:rPr>
              <w:rFonts w:ascii="Arial" w:eastAsiaTheme="minorEastAsia" w:hAnsi="Arial" w:cs="Arial"/>
              <w:b w:val="0"/>
              <w:bCs w:val="0"/>
              <w:noProof/>
              <w:sz w:val="24"/>
              <w:szCs w:val="24"/>
            </w:rPr>
          </w:pPr>
          <w:hyperlink w:anchor="_Toc23857386" w:history="1">
            <w:r w:rsidR="00934576" w:rsidRPr="004628BF">
              <w:rPr>
                <w:rStyle w:val="Hyperlink"/>
                <w:rFonts w:ascii="Arial" w:eastAsia="Times New Roman" w:hAnsi="Arial" w:cs="Arial"/>
                <w:b w:val="0"/>
                <w:noProof/>
              </w:rPr>
              <w:t>High Performance Computing</w:t>
            </w:r>
            <w:r w:rsidR="00934576" w:rsidRPr="004628BF">
              <w:rPr>
                <w:rFonts w:ascii="Arial" w:hAnsi="Arial" w:cs="Arial"/>
                <w:b w:val="0"/>
                <w:noProof/>
                <w:webHidden/>
              </w:rPr>
              <w:tab/>
            </w:r>
            <w:r w:rsidR="00934576" w:rsidRPr="004628BF">
              <w:rPr>
                <w:rFonts w:ascii="Arial" w:hAnsi="Arial" w:cs="Arial"/>
                <w:b w:val="0"/>
                <w:noProof/>
                <w:webHidden/>
              </w:rPr>
              <w:fldChar w:fldCharType="begin"/>
            </w:r>
            <w:r w:rsidR="00934576" w:rsidRPr="004628BF">
              <w:rPr>
                <w:rFonts w:ascii="Arial" w:hAnsi="Arial" w:cs="Arial"/>
                <w:b w:val="0"/>
                <w:noProof/>
                <w:webHidden/>
              </w:rPr>
              <w:instrText xml:space="preserve"> PAGEREF _Toc23857386 \h </w:instrText>
            </w:r>
            <w:r w:rsidR="00934576" w:rsidRPr="004628BF">
              <w:rPr>
                <w:rFonts w:ascii="Arial" w:hAnsi="Arial" w:cs="Arial"/>
                <w:b w:val="0"/>
                <w:noProof/>
                <w:webHidden/>
              </w:rPr>
            </w:r>
            <w:r w:rsidR="00934576" w:rsidRPr="004628BF">
              <w:rPr>
                <w:rFonts w:ascii="Arial" w:hAnsi="Arial" w:cs="Arial"/>
                <w:b w:val="0"/>
                <w:noProof/>
                <w:webHidden/>
              </w:rPr>
              <w:fldChar w:fldCharType="separate"/>
            </w:r>
            <w:r w:rsidR="00C564CD">
              <w:rPr>
                <w:rFonts w:ascii="Arial" w:hAnsi="Arial" w:cs="Arial"/>
                <w:b w:val="0"/>
                <w:noProof/>
                <w:webHidden/>
              </w:rPr>
              <w:t>7</w:t>
            </w:r>
            <w:r w:rsidR="00934576" w:rsidRPr="004628BF">
              <w:rPr>
                <w:rFonts w:ascii="Arial" w:hAnsi="Arial" w:cs="Arial"/>
                <w:b w:val="0"/>
                <w:noProof/>
                <w:webHidden/>
              </w:rPr>
              <w:fldChar w:fldCharType="end"/>
            </w:r>
          </w:hyperlink>
        </w:p>
        <w:p w14:paraId="34BBCD76" w14:textId="47C3CDD7" w:rsidR="00934576" w:rsidRPr="004628BF" w:rsidRDefault="00706741">
          <w:pPr>
            <w:pStyle w:val="TOC2"/>
            <w:tabs>
              <w:tab w:val="right" w:leader="dot" w:pos="9350"/>
            </w:tabs>
            <w:rPr>
              <w:rFonts w:ascii="Arial" w:eastAsiaTheme="minorEastAsia" w:hAnsi="Arial" w:cs="Arial"/>
              <w:b w:val="0"/>
              <w:bCs w:val="0"/>
              <w:noProof/>
              <w:sz w:val="24"/>
              <w:szCs w:val="24"/>
            </w:rPr>
          </w:pPr>
          <w:hyperlink w:anchor="_Toc23857387" w:history="1">
            <w:r w:rsidR="00934576" w:rsidRPr="004628BF">
              <w:rPr>
                <w:rStyle w:val="Hyperlink"/>
                <w:rFonts w:ascii="Arial" w:hAnsi="Arial" w:cs="Arial"/>
                <w:b w:val="0"/>
                <w:noProof/>
              </w:rPr>
              <w:t>High Resolution Mass Spectrometry Facility</w:t>
            </w:r>
            <w:r w:rsidR="00934576" w:rsidRPr="004628BF">
              <w:rPr>
                <w:rFonts w:ascii="Arial" w:hAnsi="Arial" w:cs="Arial"/>
                <w:b w:val="0"/>
                <w:noProof/>
                <w:webHidden/>
              </w:rPr>
              <w:tab/>
            </w:r>
            <w:r w:rsidR="00934576" w:rsidRPr="004628BF">
              <w:rPr>
                <w:rFonts w:ascii="Arial" w:hAnsi="Arial" w:cs="Arial"/>
                <w:b w:val="0"/>
                <w:noProof/>
                <w:webHidden/>
              </w:rPr>
              <w:fldChar w:fldCharType="begin"/>
            </w:r>
            <w:r w:rsidR="00934576" w:rsidRPr="004628BF">
              <w:rPr>
                <w:rFonts w:ascii="Arial" w:hAnsi="Arial" w:cs="Arial"/>
                <w:b w:val="0"/>
                <w:noProof/>
                <w:webHidden/>
              </w:rPr>
              <w:instrText xml:space="preserve"> PAGEREF _Toc23857387 \h </w:instrText>
            </w:r>
            <w:r w:rsidR="00934576" w:rsidRPr="004628BF">
              <w:rPr>
                <w:rFonts w:ascii="Arial" w:hAnsi="Arial" w:cs="Arial"/>
                <w:b w:val="0"/>
                <w:noProof/>
                <w:webHidden/>
              </w:rPr>
            </w:r>
            <w:r w:rsidR="00934576" w:rsidRPr="004628BF">
              <w:rPr>
                <w:rFonts w:ascii="Arial" w:hAnsi="Arial" w:cs="Arial"/>
                <w:b w:val="0"/>
                <w:noProof/>
                <w:webHidden/>
              </w:rPr>
              <w:fldChar w:fldCharType="separate"/>
            </w:r>
            <w:r w:rsidR="00C564CD">
              <w:rPr>
                <w:rFonts w:ascii="Arial" w:hAnsi="Arial" w:cs="Arial"/>
                <w:b w:val="0"/>
                <w:noProof/>
                <w:webHidden/>
              </w:rPr>
              <w:t>8</w:t>
            </w:r>
            <w:r w:rsidR="00934576" w:rsidRPr="004628BF">
              <w:rPr>
                <w:rFonts w:ascii="Arial" w:hAnsi="Arial" w:cs="Arial"/>
                <w:b w:val="0"/>
                <w:noProof/>
                <w:webHidden/>
              </w:rPr>
              <w:fldChar w:fldCharType="end"/>
            </w:r>
          </w:hyperlink>
        </w:p>
        <w:p w14:paraId="23C5ED2E" w14:textId="3E42E61C" w:rsidR="00934576" w:rsidRPr="004628BF" w:rsidRDefault="00706741">
          <w:pPr>
            <w:pStyle w:val="TOC2"/>
            <w:tabs>
              <w:tab w:val="right" w:leader="dot" w:pos="9350"/>
            </w:tabs>
            <w:rPr>
              <w:rFonts w:ascii="Arial" w:eastAsiaTheme="minorEastAsia" w:hAnsi="Arial" w:cs="Arial"/>
              <w:b w:val="0"/>
              <w:bCs w:val="0"/>
              <w:noProof/>
              <w:sz w:val="24"/>
              <w:szCs w:val="24"/>
            </w:rPr>
          </w:pPr>
          <w:hyperlink w:anchor="_Toc23857388" w:history="1">
            <w:r w:rsidR="00934576" w:rsidRPr="004628BF">
              <w:rPr>
                <w:rStyle w:val="Hyperlink"/>
                <w:rFonts w:ascii="Arial" w:hAnsi="Arial" w:cs="Arial"/>
                <w:b w:val="0"/>
                <w:noProof/>
              </w:rPr>
              <w:t>High Throughput Screening Facility</w:t>
            </w:r>
            <w:r w:rsidR="00934576" w:rsidRPr="004628BF">
              <w:rPr>
                <w:rFonts w:ascii="Arial" w:hAnsi="Arial" w:cs="Arial"/>
                <w:b w:val="0"/>
                <w:noProof/>
                <w:webHidden/>
              </w:rPr>
              <w:tab/>
            </w:r>
            <w:r w:rsidR="00934576" w:rsidRPr="004628BF">
              <w:rPr>
                <w:rFonts w:ascii="Arial" w:hAnsi="Arial" w:cs="Arial"/>
                <w:b w:val="0"/>
                <w:noProof/>
                <w:webHidden/>
              </w:rPr>
              <w:fldChar w:fldCharType="begin"/>
            </w:r>
            <w:r w:rsidR="00934576" w:rsidRPr="004628BF">
              <w:rPr>
                <w:rFonts w:ascii="Arial" w:hAnsi="Arial" w:cs="Arial"/>
                <w:b w:val="0"/>
                <w:noProof/>
                <w:webHidden/>
              </w:rPr>
              <w:instrText xml:space="preserve"> PAGEREF _Toc23857388 \h </w:instrText>
            </w:r>
            <w:r w:rsidR="00934576" w:rsidRPr="004628BF">
              <w:rPr>
                <w:rFonts w:ascii="Arial" w:hAnsi="Arial" w:cs="Arial"/>
                <w:b w:val="0"/>
                <w:noProof/>
                <w:webHidden/>
              </w:rPr>
            </w:r>
            <w:r w:rsidR="00934576" w:rsidRPr="004628BF">
              <w:rPr>
                <w:rFonts w:ascii="Arial" w:hAnsi="Arial" w:cs="Arial"/>
                <w:b w:val="0"/>
                <w:noProof/>
                <w:webHidden/>
              </w:rPr>
              <w:fldChar w:fldCharType="separate"/>
            </w:r>
            <w:r w:rsidR="00C564CD">
              <w:rPr>
                <w:rFonts w:ascii="Arial" w:hAnsi="Arial" w:cs="Arial"/>
                <w:b w:val="0"/>
                <w:noProof/>
                <w:webHidden/>
              </w:rPr>
              <w:t>9</w:t>
            </w:r>
            <w:r w:rsidR="00934576" w:rsidRPr="004628BF">
              <w:rPr>
                <w:rFonts w:ascii="Arial" w:hAnsi="Arial" w:cs="Arial"/>
                <w:b w:val="0"/>
                <w:noProof/>
                <w:webHidden/>
              </w:rPr>
              <w:fldChar w:fldCharType="end"/>
            </w:r>
          </w:hyperlink>
        </w:p>
        <w:p w14:paraId="7B28B1DC" w14:textId="1953F745" w:rsidR="00934576" w:rsidRPr="004628BF" w:rsidRDefault="00706741">
          <w:pPr>
            <w:pStyle w:val="TOC2"/>
            <w:tabs>
              <w:tab w:val="right" w:leader="dot" w:pos="9350"/>
            </w:tabs>
            <w:rPr>
              <w:rFonts w:ascii="Arial" w:eastAsiaTheme="minorEastAsia" w:hAnsi="Arial" w:cs="Arial"/>
              <w:b w:val="0"/>
              <w:bCs w:val="0"/>
              <w:noProof/>
              <w:sz w:val="24"/>
              <w:szCs w:val="24"/>
            </w:rPr>
          </w:pPr>
          <w:hyperlink w:anchor="_Toc23857389" w:history="1">
            <w:r w:rsidR="00934576" w:rsidRPr="004628BF">
              <w:rPr>
                <w:rStyle w:val="Hyperlink"/>
                <w:rFonts w:ascii="Arial" w:eastAsia="Times New Roman" w:hAnsi="Arial" w:cs="Arial"/>
                <w:b w:val="0"/>
                <w:noProof/>
                <w:lang w:val="it-IT"/>
              </w:rPr>
              <w:t>Hybridoma Facility</w:t>
            </w:r>
            <w:r w:rsidR="00934576" w:rsidRPr="004628BF">
              <w:rPr>
                <w:rFonts w:ascii="Arial" w:hAnsi="Arial" w:cs="Arial"/>
                <w:b w:val="0"/>
                <w:noProof/>
                <w:webHidden/>
              </w:rPr>
              <w:tab/>
            </w:r>
            <w:r w:rsidR="00934576" w:rsidRPr="004628BF">
              <w:rPr>
                <w:rFonts w:ascii="Arial" w:hAnsi="Arial" w:cs="Arial"/>
                <w:b w:val="0"/>
                <w:noProof/>
                <w:webHidden/>
              </w:rPr>
              <w:fldChar w:fldCharType="begin"/>
            </w:r>
            <w:r w:rsidR="00934576" w:rsidRPr="004628BF">
              <w:rPr>
                <w:rFonts w:ascii="Arial" w:hAnsi="Arial" w:cs="Arial"/>
                <w:b w:val="0"/>
                <w:noProof/>
                <w:webHidden/>
              </w:rPr>
              <w:instrText xml:space="preserve"> PAGEREF _Toc23857389 \h </w:instrText>
            </w:r>
            <w:r w:rsidR="00934576" w:rsidRPr="004628BF">
              <w:rPr>
                <w:rFonts w:ascii="Arial" w:hAnsi="Arial" w:cs="Arial"/>
                <w:b w:val="0"/>
                <w:noProof/>
                <w:webHidden/>
              </w:rPr>
            </w:r>
            <w:r w:rsidR="00934576" w:rsidRPr="004628BF">
              <w:rPr>
                <w:rFonts w:ascii="Arial" w:hAnsi="Arial" w:cs="Arial"/>
                <w:b w:val="0"/>
                <w:noProof/>
                <w:webHidden/>
              </w:rPr>
              <w:fldChar w:fldCharType="separate"/>
            </w:r>
            <w:r w:rsidR="00C564CD">
              <w:rPr>
                <w:rFonts w:ascii="Arial" w:hAnsi="Arial" w:cs="Arial"/>
                <w:b w:val="0"/>
                <w:noProof/>
                <w:webHidden/>
              </w:rPr>
              <w:t>9</w:t>
            </w:r>
            <w:r w:rsidR="00934576" w:rsidRPr="004628BF">
              <w:rPr>
                <w:rFonts w:ascii="Arial" w:hAnsi="Arial" w:cs="Arial"/>
                <w:b w:val="0"/>
                <w:noProof/>
                <w:webHidden/>
              </w:rPr>
              <w:fldChar w:fldCharType="end"/>
            </w:r>
          </w:hyperlink>
        </w:p>
        <w:p w14:paraId="633C2EF2" w14:textId="07EEE436" w:rsidR="00934576" w:rsidRPr="004628BF" w:rsidRDefault="00706741">
          <w:pPr>
            <w:pStyle w:val="TOC2"/>
            <w:tabs>
              <w:tab w:val="right" w:leader="dot" w:pos="9350"/>
            </w:tabs>
            <w:rPr>
              <w:rFonts w:ascii="Arial" w:eastAsiaTheme="minorEastAsia" w:hAnsi="Arial" w:cs="Arial"/>
              <w:b w:val="0"/>
              <w:bCs w:val="0"/>
              <w:noProof/>
              <w:sz w:val="24"/>
              <w:szCs w:val="24"/>
            </w:rPr>
          </w:pPr>
          <w:hyperlink w:anchor="_Toc23857390" w:history="1">
            <w:r w:rsidR="00934576" w:rsidRPr="004628BF">
              <w:rPr>
                <w:rStyle w:val="Hyperlink"/>
                <w:rFonts w:ascii="Arial" w:eastAsia="Times New Roman" w:hAnsi="Arial" w:cs="Arial"/>
                <w:b w:val="0"/>
                <w:noProof/>
              </w:rPr>
              <w:t>Iowa Institute of Human Genetics: Bioinformatics Division</w:t>
            </w:r>
            <w:r w:rsidR="00934576" w:rsidRPr="004628BF">
              <w:rPr>
                <w:rFonts w:ascii="Arial" w:hAnsi="Arial" w:cs="Arial"/>
                <w:b w:val="0"/>
                <w:noProof/>
                <w:webHidden/>
              </w:rPr>
              <w:tab/>
            </w:r>
            <w:r w:rsidR="00934576" w:rsidRPr="004628BF">
              <w:rPr>
                <w:rFonts w:ascii="Arial" w:hAnsi="Arial" w:cs="Arial"/>
                <w:b w:val="0"/>
                <w:noProof/>
                <w:webHidden/>
              </w:rPr>
              <w:fldChar w:fldCharType="begin"/>
            </w:r>
            <w:r w:rsidR="00934576" w:rsidRPr="004628BF">
              <w:rPr>
                <w:rFonts w:ascii="Arial" w:hAnsi="Arial" w:cs="Arial"/>
                <w:b w:val="0"/>
                <w:noProof/>
                <w:webHidden/>
              </w:rPr>
              <w:instrText xml:space="preserve"> PAGEREF _Toc23857390 \h </w:instrText>
            </w:r>
            <w:r w:rsidR="00934576" w:rsidRPr="004628BF">
              <w:rPr>
                <w:rFonts w:ascii="Arial" w:hAnsi="Arial" w:cs="Arial"/>
                <w:b w:val="0"/>
                <w:noProof/>
                <w:webHidden/>
              </w:rPr>
            </w:r>
            <w:r w:rsidR="00934576" w:rsidRPr="004628BF">
              <w:rPr>
                <w:rFonts w:ascii="Arial" w:hAnsi="Arial" w:cs="Arial"/>
                <w:b w:val="0"/>
                <w:noProof/>
                <w:webHidden/>
              </w:rPr>
              <w:fldChar w:fldCharType="separate"/>
            </w:r>
            <w:r w:rsidR="00C564CD">
              <w:rPr>
                <w:rFonts w:ascii="Arial" w:hAnsi="Arial" w:cs="Arial"/>
                <w:b w:val="0"/>
                <w:noProof/>
                <w:webHidden/>
              </w:rPr>
              <w:t>10</w:t>
            </w:r>
            <w:r w:rsidR="00934576" w:rsidRPr="004628BF">
              <w:rPr>
                <w:rFonts w:ascii="Arial" w:hAnsi="Arial" w:cs="Arial"/>
                <w:b w:val="0"/>
                <w:noProof/>
                <w:webHidden/>
              </w:rPr>
              <w:fldChar w:fldCharType="end"/>
            </w:r>
          </w:hyperlink>
        </w:p>
        <w:p w14:paraId="16E1D4A8" w14:textId="161198B0" w:rsidR="00934576" w:rsidRPr="004628BF" w:rsidRDefault="00706741">
          <w:pPr>
            <w:pStyle w:val="TOC2"/>
            <w:tabs>
              <w:tab w:val="right" w:leader="dot" w:pos="9350"/>
            </w:tabs>
            <w:rPr>
              <w:rFonts w:ascii="Arial" w:eastAsiaTheme="minorEastAsia" w:hAnsi="Arial" w:cs="Arial"/>
              <w:b w:val="0"/>
              <w:bCs w:val="0"/>
              <w:noProof/>
              <w:sz w:val="24"/>
              <w:szCs w:val="24"/>
            </w:rPr>
          </w:pPr>
          <w:hyperlink w:anchor="_Toc23857391" w:history="1">
            <w:r w:rsidR="00934576" w:rsidRPr="004628BF">
              <w:rPr>
                <w:rStyle w:val="Hyperlink"/>
                <w:rFonts w:ascii="Arial" w:eastAsia="Times New Roman" w:hAnsi="Arial" w:cs="Arial"/>
                <w:b w:val="0"/>
                <w:noProof/>
              </w:rPr>
              <w:t>Iowa Institute of Human Genetics: Genomics Division</w:t>
            </w:r>
            <w:r w:rsidR="00934576" w:rsidRPr="004628BF">
              <w:rPr>
                <w:rFonts w:ascii="Arial" w:hAnsi="Arial" w:cs="Arial"/>
                <w:b w:val="0"/>
                <w:noProof/>
                <w:webHidden/>
              </w:rPr>
              <w:tab/>
            </w:r>
            <w:r w:rsidR="00934576" w:rsidRPr="004628BF">
              <w:rPr>
                <w:rFonts w:ascii="Arial" w:hAnsi="Arial" w:cs="Arial"/>
                <w:b w:val="0"/>
                <w:noProof/>
                <w:webHidden/>
              </w:rPr>
              <w:fldChar w:fldCharType="begin"/>
            </w:r>
            <w:r w:rsidR="00934576" w:rsidRPr="004628BF">
              <w:rPr>
                <w:rFonts w:ascii="Arial" w:hAnsi="Arial" w:cs="Arial"/>
                <w:b w:val="0"/>
                <w:noProof/>
                <w:webHidden/>
              </w:rPr>
              <w:instrText xml:space="preserve"> PAGEREF _Toc23857391 \h </w:instrText>
            </w:r>
            <w:r w:rsidR="00934576" w:rsidRPr="004628BF">
              <w:rPr>
                <w:rFonts w:ascii="Arial" w:hAnsi="Arial" w:cs="Arial"/>
                <w:b w:val="0"/>
                <w:noProof/>
                <w:webHidden/>
              </w:rPr>
            </w:r>
            <w:r w:rsidR="00934576" w:rsidRPr="004628BF">
              <w:rPr>
                <w:rFonts w:ascii="Arial" w:hAnsi="Arial" w:cs="Arial"/>
                <w:b w:val="0"/>
                <w:noProof/>
                <w:webHidden/>
              </w:rPr>
              <w:fldChar w:fldCharType="separate"/>
            </w:r>
            <w:r w:rsidR="00C564CD">
              <w:rPr>
                <w:rFonts w:ascii="Arial" w:hAnsi="Arial" w:cs="Arial"/>
                <w:b w:val="0"/>
                <w:noProof/>
                <w:webHidden/>
              </w:rPr>
              <w:t>10</w:t>
            </w:r>
            <w:r w:rsidR="00934576" w:rsidRPr="004628BF">
              <w:rPr>
                <w:rFonts w:ascii="Arial" w:hAnsi="Arial" w:cs="Arial"/>
                <w:b w:val="0"/>
                <w:noProof/>
                <w:webHidden/>
              </w:rPr>
              <w:fldChar w:fldCharType="end"/>
            </w:r>
          </w:hyperlink>
        </w:p>
        <w:p w14:paraId="70A7E33B" w14:textId="76587154" w:rsidR="00934576" w:rsidRPr="004628BF" w:rsidRDefault="00706741">
          <w:pPr>
            <w:pStyle w:val="TOC2"/>
            <w:tabs>
              <w:tab w:val="right" w:leader="dot" w:pos="9350"/>
            </w:tabs>
            <w:rPr>
              <w:rFonts w:ascii="Arial" w:eastAsiaTheme="minorEastAsia" w:hAnsi="Arial" w:cs="Arial"/>
              <w:b w:val="0"/>
              <w:bCs w:val="0"/>
              <w:noProof/>
              <w:sz w:val="24"/>
              <w:szCs w:val="24"/>
            </w:rPr>
          </w:pPr>
          <w:hyperlink w:anchor="_Toc23857392" w:history="1">
            <w:r w:rsidR="00934576" w:rsidRPr="004628BF">
              <w:rPr>
                <w:rStyle w:val="Hyperlink"/>
                <w:rFonts w:ascii="Arial" w:eastAsia="Times New Roman" w:hAnsi="Arial" w:cs="Arial"/>
                <w:b w:val="0"/>
                <w:noProof/>
              </w:rPr>
              <w:t>Magnetic Resonance Research Facility</w:t>
            </w:r>
            <w:r w:rsidR="00934576" w:rsidRPr="004628BF">
              <w:rPr>
                <w:rFonts w:ascii="Arial" w:hAnsi="Arial" w:cs="Arial"/>
                <w:b w:val="0"/>
                <w:noProof/>
                <w:webHidden/>
              </w:rPr>
              <w:tab/>
            </w:r>
            <w:r w:rsidR="00934576" w:rsidRPr="004628BF">
              <w:rPr>
                <w:rFonts w:ascii="Arial" w:hAnsi="Arial" w:cs="Arial"/>
                <w:b w:val="0"/>
                <w:noProof/>
                <w:webHidden/>
              </w:rPr>
              <w:fldChar w:fldCharType="begin"/>
            </w:r>
            <w:r w:rsidR="00934576" w:rsidRPr="004628BF">
              <w:rPr>
                <w:rFonts w:ascii="Arial" w:hAnsi="Arial" w:cs="Arial"/>
                <w:b w:val="0"/>
                <w:noProof/>
                <w:webHidden/>
              </w:rPr>
              <w:instrText xml:space="preserve"> PAGEREF _Toc23857392 \h </w:instrText>
            </w:r>
            <w:r w:rsidR="00934576" w:rsidRPr="004628BF">
              <w:rPr>
                <w:rFonts w:ascii="Arial" w:hAnsi="Arial" w:cs="Arial"/>
                <w:b w:val="0"/>
                <w:noProof/>
                <w:webHidden/>
              </w:rPr>
            </w:r>
            <w:r w:rsidR="00934576" w:rsidRPr="004628BF">
              <w:rPr>
                <w:rFonts w:ascii="Arial" w:hAnsi="Arial" w:cs="Arial"/>
                <w:b w:val="0"/>
                <w:noProof/>
                <w:webHidden/>
              </w:rPr>
              <w:fldChar w:fldCharType="separate"/>
            </w:r>
            <w:r w:rsidR="00C564CD">
              <w:rPr>
                <w:rFonts w:ascii="Arial" w:hAnsi="Arial" w:cs="Arial"/>
                <w:b w:val="0"/>
                <w:noProof/>
                <w:webHidden/>
              </w:rPr>
              <w:t>11</w:t>
            </w:r>
            <w:r w:rsidR="00934576" w:rsidRPr="004628BF">
              <w:rPr>
                <w:rFonts w:ascii="Arial" w:hAnsi="Arial" w:cs="Arial"/>
                <w:b w:val="0"/>
                <w:noProof/>
                <w:webHidden/>
              </w:rPr>
              <w:fldChar w:fldCharType="end"/>
            </w:r>
          </w:hyperlink>
        </w:p>
        <w:p w14:paraId="73C54318" w14:textId="1B4C9858" w:rsidR="00934576" w:rsidRPr="004628BF" w:rsidRDefault="00706741">
          <w:pPr>
            <w:pStyle w:val="TOC2"/>
            <w:tabs>
              <w:tab w:val="right" w:leader="dot" w:pos="9350"/>
            </w:tabs>
            <w:rPr>
              <w:rFonts w:ascii="Arial" w:eastAsiaTheme="minorEastAsia" w:hAnsi="Arial" w:cs="Arial"/>
              <w:b w:val="0"/>
              <w:bCs w:val="0"/>
              <w:noProof/>
              <w:sz w:val="24"/>
              <w:szCs w:val="24"/>
            </w:rPr>
          </w:pPr>
          <w:hyperlink w:anchor="_Toc23857393" w:history="1">
            <w:r w:rsidR="00934576" w:rsidRPr="004628BF">
              <w:rPr>
                <w:rStyle w:val="Hyperlink"/>
                <w:rFonts w:ascii="Arial" w:eastAsia="Times New Roman" w:hAnsi="Arial" w:cs="Arial"/>
                <w:b w:val="0"/>
                <w:noProof/>
              </w:rPr>
              <w:t>Metabolic Phenotyping Core</w:t>
            </w:r>
            <w:r w:rsidR="00934576" w:rsidRPr="004628BF">
              <w:rPr>
                <w:rFonts w:ascii="Arial" w:hAnsi="Arial" w:cs="Arial"/>
                <w:b w:val="0"/>
                <w:noProof/>
                <w:webHidden/>
              </w:rPr>
              <w:tab/>
            </w:r>
            <w:r w:rsidR="00934576" w:rsidRPr="004628BF">
              <w:rPr>
                <w:rFonts w:ascii="Arial" w:hAnsi="Arial" w:cs="Arial"/>
                <w:b w:val="0"/>
                <w:noProof/>
                <w:webHidden/>
              </w:rPr>
              <w:fldChar w:fldCharType="begin"/>
            </w:r>
            <w:r w:rsidR="00934576" w:rsidRPr="004628BF">
              <w:rPr>
                <w:rFonts w:ascii="Arial" w:hAnsi="Arial" w:cs="Arial"/>
                <w:b w:val="0"/>
                <w:noProof/>
                <w:webHidden/>
              </w:rPr>
              <w:instrText xml:space="preserve"> PAGEREF _Toc23857393 \h </w:instrText>
            </w:r>
            <w:r w:rsidR="00934576" w:rsidRPr="004628BF">
              <w:rPr>
                <w:rFonts w:ascii="Arial" w:hAnsi="Arial" w:cs="Arial"/>
                <w:b w:val="0"/>
                <w:noProof/>
                <w:webHidden/>
              </w:rPr>
            </w:r>
            <w:r w:rsidR="00934576" w:rsidRPr="004628BF">
              <w:rPr>
                <w:rFonts w:ascii="Arial" w:hAnsi="Arial" w:cs="Arial"/>
                <w:b w:val="0"/>
                <w:noProof/>
                <w:webHidden/>
              </w:rPr>
              <w:fldChar w:fldCharType="separate"/>
            </w:r>
            <w:r w:rsidR="00C564CD">
              <w:rPr>
                <w:rFonts w:ascii="Arial" w:hAnsi="Arial" w:cs="Arial"/>
                <w:b w:val="0"/>
                <w:noProof/>
                <w:webHidden/>
              </w:rPr>
              <w:t>11</w:t>
            </w:r>
            <w:r w:rsidR="00934576" w:rsidRPr="004628BF">
              <w:rPr>
                <w:rFonts w:ascii="Arial" w:hAnsi="Arial" w:cs="Arial"/>
                <w:b w:val="0"/>
                <w:noProof/>
                <w:webHidden/>
              </w:rPr>
              <w:fldChar w:fldCharType="end"/>
            </w:r>
          </w:hyperlink>
        </w:p>
        <w:p w14:paraId="71ABE8E0" w14:textId="6AA24EFB" w:rsidR="00934576" w:rsidRPr="004628BF" w:rsidRDefault="00706741">
          <w:pPr>
            <w:pStyle w:val="TOC2"/>
            <w:tabs>
              <w:tab w:val="right" w:leader="dot" w:pos="9350"/>
            </w:tabs>
            <w:rPr>
              <w:rFonts w:ascii="Arial" w:eastAsiaTheme="minorEastAsia" w:hAnsi="Arial" w:cs="Arial"/>
              <w:b w:val="0"/>
              <w:bCs w:val="0"/>
              <w:noProof/>
              <w:sz w:val="24"/>
              <w:szCs w:val="24"/>
            </w:rPr>
          </w:pPr>
          <w:hyperlink w:anchor="_Toc23857394" w:history="1">
            <w:r w:rsidR="00934576" w:rsidRPr="004628BF">
              <w:rPr>
                <w:rStyle w:val="Hyperlink"/>
                <w:rFonts w:ascii="Arial" w:eastAsia="Times New Roman" w:hAnsi="Arial" w:cs="Arial"/>
                <w:b w:val="0"/>
                <w:noProof/>
              </w:rPr>
              <w:t>Metabolomics Core Facility</w:t>
            </w:r>
            <w:r w:rsidR="00934576" w:rsidRPr="004628BF">
              <w:rPr>
                <w:rFonts w:ascii="Arial" w:hAnsi="Arial" w:cs="Arial"/>
                <w:b w:val="0"/>
                <w:noProof/>
                <w:webHidden/>
              </w:rPr>
              <w:tab/>
            </w:r>
            <w:r w:rsidR="00934576" w:rsidRPr="004628BF">
              <w:rPr>
                <w:rFonts w:ascii="Arial" w:hAnsi="Arial" w:cs="Arial"/>
                <w:b w:val="0"/>
                <w:noProof/>
                <w:webHidden/>
              </w:rPr>
              <w:fldChar w:fldCharType="begin"/>
            </w:r>
            <w:r w:rsidR="00934576" w:rsidRPr="004628BF">
              <w:rPr>
                <w:rFonts w:ascii="Arial" w:hAnsi="Arial" w:cs="Arial"/>
                <w:b w:val="0"/>
                <w:noProof/>
                <w:webHidden/>
              </w:rPr>
              <w:instrText xml:space="preserve"> PAGEREF _Toc23857394 \h </w:instrText>
            </w:r>
            <w:r w:rsidR="00934576" w:rsidRPr="004628BF">
              <w:rPr>
                <w:rFonts w:ascii="Arial" w:hAnsi="Arial" w:cs="Arial"/>
                <w:b w:val="0"/>
                <w:noProof/>
                <w:webHidden/>
              </w:rPr>
            </w:r>
            <w:r w:rsidR="00934576" w:rsidRPr="004628BF">
              <w:rPr>
                <w:rFonts w:ascii="Arial" w:hAnsi="Arial" w:cs="Arial"/>
                <w:b w:val="0"/>
                <w:noProof/>
                <w:webHidden/>
              </w:rPr>
              <w:fldChar w:fldCharType="separate"/>
            </w:r>
            <w:r w:rsidR="00C564CD">
              <w:rPr>
                <w:rFonts w:ascii="Arial" w:hAnsi="Arial" w:cs="Arial"/>
                <w:b w:val="0"/>
                <w:noProof/>
                <w:webHidden/>
              </w:rPr>
              <w:t>12</w:t>
            </w:r>
            <w:r w:rsidR="00934576" w:rsidRPr="004628BF">
              <w:rPr>
                <w:rFonts w:ascii="Arial" w:hAnsi="Arial" w:cs="Arial"/>
                <w:b w:val="0"/>
                <w:noProof/>
                <w:webHidden/>
              </w:rPr>
              <w:fldChar w:fldCharType="end"/>
            </w:r>
          </w:hyperlink>
        </w:p>
        <w:p w14:paraId="6B11CEA3" w14:textId="4ABD4996" w:rsidR="00934576" w:rsidRPr="004628BF" w:rsidRDefault="00706741">
          <w:pPr>
            <w:pStyle w:val="TOC2"/>
            <w:tabs>
              <w:tab w:val="right" w:leader="dot" w:pos="9350"/>
            </w:tabs>
            <w:rPr>
              <w:rFonts w:ascii="Arial" w:eastAsiaTheme="minorEastAsia" w:hAnsi="Arial" w:cs="Arial"/>
              <w:b w:val="0"/>
              <w:bCs w:val="0"/>
              <w:noProof/>
              <w:sz w:val="24"/>
              <w:szCs w:val="24"/>
            </w:rPr>
          </w:pPr>
          <w:hyperlink w:anchor="_Toc23857395" w:history="1">
            <w:r w:rsidR="00934576" w:rsidRPr="004628BF">
              <w:rPr>
                <w:rStyle w:val="Hyperlink"/>
                <w:rFonts w:ascii="Arial" w:eastAsia="Times New Roman" w:hAnsi="Arial" w:cs="Arial"/>
                <w:b w:val="0"/>
                <w:noProof/>
              </w:rPr>
              <w:t>Neural Circuits and Behavior Core</w:t>
            </w:r>
            <w:r w:rsidR="00934576" w:rsidRPr="004628BF">
              <w:rPr>
                <w:rFonts w:ascii="Arial" w:hAnsi="Arial" w:cs="Arial"/>
                <w:b w:val="0"/>
                <w:noProof/>
                <w:webHidden/>
              </w:rPr>
              <w:tab/>
            </w:r>
            <w:r w:rsidR="00934576" w:rsidRPr="004628BF">
              <w:rPr>
                <w:rFonts w:ascii="Arial" w:hAnsi="Arial" w:cs="Arial"/>
                <w:b w:val="0"/>
                <w:noProof/>
                <w:webHidden/>
              </w:rPr>
              <w:fldChar w:fldCharType="begin"/>
            </w:r>
            <w:r w:rsidR="00934576" w:rsidRPr="004628BF">
              <w:rPr>
                <w:rFonts w:ascii="Arial" w:hAnsi="Arial" w:cs="Arial"/>
                <w:b w:val="0"/>
                <w:noProof/>
                <w:webHidden/>
              </w:rPr>
              <w:instrText xml:space="preserve"> PAGEREF _Toc23857395 \h </w:instrText>
            </w:r>
            <w:r w:rsidR="00934576" w:rsidRPr="004628BF">
              <w:rPr>
                <w:rFonts w:ascii="Arial" w:hAnsi="Arial" w:cs="Arial"/>
                <w:b w:val="0"/>
                <w:noProof/>
                <w:webHidden/>
              </w:rPr>
            </w:r>
            <w:r w:rsidR="00934576" w:rsidRPr="004628BF">
              <w:rPr>
                <w:rFonts w:ascii="Arial" w:hAnsi="Arial" w:cs="Arial"/>
                <w:b w:val="0"/>
                <w:noProof/>
                <w:webHidden/>
              </w:rPr>
              <w:fldChar w:fldCharType="separate"/>
            </w:r>
            <w:r w:rsidR="00C564CD">
              <w:rPr>
                <w:rFonts w:ascii="Arial" w:hAnsi="Arial" w:cs="Arial"/>
                <w:b w:val="0"/>
                <w:noProof/>
                <w:webHidden/>
              </w:rPr>
              <w:t>12</w:t>
            </w:r>
            <w:r w:rsidR="00934576" w:rsidRPr="004628BF">
              <w:rPr>
                <w:rFonts w:ascii="Arial" w:hAnsi="Arial" w:cs="Arial"/>
                <w:b w:val="0"/>
                <w:noProof/>
                <w:webHidden/>
              </w:rPr>
              <w:fldChar w:fldCharType="end"/>
            </w:r>
          </w:hyperlink>
        </w:p>
        <w:p w14:paraId="25312765" w14:textId="523E2CFF" w:rsidR="00934576" w:rsidRPr="004628BF" w:rsidRDefault="00706741">
          <w:pPr>
            <w:pStyle w:val="TOC2"/>
            <w:tabs>
              <w:tab w:val="right" w:leader="dot" w:pos="9350"/>
            </w:tabs>
            <w:rPr>
              <w:rFonts w:ascii="Arial" w:eastAsiaTheme="minorEastAsia" w:hAnsi="Arial" w:cs="Arial"/>
              <w:b w:val="0"/>
              <w:bCs w:val="0"/>
              <w:noProof/>
              <w:sz w:val="24"/>
              <w:szCs w:val="24"/>
            </w:rPr>
          </w:pPr>
          <w:hyperlink w:anchor="_Toc23857396" w:history="1">
            <w:r w:rsidR="00934576" w:rsidRPr="004628BF">
              <w:rPr>
                <w:rStyle w:val="Hyperlink"/>
                <w:rFonts w:ascii="Arial" w:eastAsia="Times New Roman" w:hAnsi="Arial" w:cs="Arial"/>
                <w:b w:val="0"/>
                <w:noProof/>
              </w:rPr>
              <w:t>Nuclear Magnetic Resonance Facility</w:t>
            </w:r>
            <w:r w:rsidR="00934576" w:rsidRPr="004628BF">
              <w:rPr>
                <w:rFonts w:ascii="Arial" w:hAnsi="Arial" w:cs="Arial"/>
                <w:b w:val="0"/>
                <w:noProof/>
                <w:webHidden/>
              </w:rPr>
              <w:tab/>
            </w:r>
            <w:r w:rsidR="00934576" w:rsidRPr="004628BF">
              <w:rPr>
                <w:rFonts w:ascii="Arial" w:hAnsi="Arial" w:cs="Arial"/>
                <w:b w:val="0"/>
                <w:noProof/>
                <w:webHidden/>
              </w:rPr>
              <w:fldChar w:fldCharType="begin"/>
            </w:r>
            <w:r w:rsidR="00934576" w:rsidRPr="004628BF">
              <w:rPr>
                <w:rFonts w:ascii="Arial" w:hAnsi="Arial" w:cs="Arial"/>
                <w:b w:val="0"/>
                <w:noProof/>
                <w:webHidden/>
              </w:rPr>
              <w:instrText xml:space="preserve"> PAGEREF _Toc23857396 \h </w:instrText>
            </w:r>
            <w:r w:rsidR="00934576" w:rsidRPr="004628BF">
              <w:rPr>
                <w:rFonts w:ascii="Arial" w:hAnsi="Arial" w:cs="Arial"/>
                <w:b w:val="0"/>
                <w:noProof/>
                <w:webHidden/>
              </w:rPr>
            </w:r>
            <w:r w:rsidR="00934576" w:rsidRPr="004628BF">
              <w:rPr>
                <w:rFonts w:ascii="Arial" w:hAnsi="Arial" w:cs="Arial"/>
                <w:b w:val="0"/>
                <w:noProof/>
                <w:webHidden/>
              </w:rPr>
              <w:fldChar w:fldCharType="separate"/>
            </w:r>
            <w:r w:rsidR="00C564CD">
              <w:rPr>
                <w:rFonts w:ascii="Arial" w:hAnsi="Arial" w:cs="Arial"/>
                <w:b w:val="0"/>
                <w:noProof/>
                <w:webHidden/>
              </w:rPr>
              <w:t>13</w:t>
            </w:r>
            <w:r w:rsidR="00934576" w:rsidRPr="004628BF">
              <w:rPr>
                <w:rFonts w:ascii="Arial" w:hAnsi="Arial" w:cs="Arial"/>
                <w:b w:val="0"/>
                <w:noProof/>
                <w:webHidden/>
              </w:rPr>
              <w:fldChar w:fldCharType="end"/>
            </w:r>
          </w:hyperlink>
        </w:p>
        <w:p w14:paraId="69C121FC" w14:textId="630E0692" w:rsidR="00934576" w:rsidRPr="004628BF" w:rsidRDefault="00706741">
          <w:pPr>
            <w:pStyle w:val="TOC2"/>
            <w:tabs>
              <w:tab w:val="right" w:leader="dot" w:pos="9350"/>
            </w:tabs>
            <w:rPr>
              <w:rFonts w:ascii="Arial" w:eastAsiaTheme="minorEastAsia" w:hAnsi="Arial" w:cs="Arial"/>
              <w:b w:val="0"/>
              <w:bCs w:val="0"/>
              <w:noProof/>
              <w:sz w:val="24"/>
              <w:szCs w:val="24"/>
            </w:rPr>
          </w:pPr>
          <w:hyperlink w:anchor="_Toc23857397" w:history="1">
            <w:r w:rsidR="00934576" w:rsidRPr="004628BF">
              <w:rPr>
                <w:rStyle w:val="Hyperlink"/>
                <w:rFonts w:ascii="Arial" w:hAnsi="Arial" w:cs="Arial"/>
                <w:b w:val="0"/>
                <w:noProof/>
              </w:rPr>
              <w:t>Office of Animal Resources</w:t>
            </w:r>
            <w:r w:rsidR="00934576" w:rsidRPr="004628BF">
              <w:rPr>
                <w:rFonts w:ascii="Arial" w:hAnsi="Arial" w:cs="Arial"/>
                <w:b w:val="0"/>
                <w:noProof/>
                <w:webHidden/>
              </w:rPr>
              <w:tab/>
            </w:r>
            <w:r w:rsidR="00934576" w:rsidRPr="004628BF">
              <w:rPr>
                <w:rFonts w:ascii="Arial" w:hAnsi="Arial" w:cs="Arial"/>
                <w:b w:val="0"/>
                <w:noProof/>
                <w:webHidden/>
              </w:rPr>
              <w:fldChar w:fldCharType="begin"/>
            </w:r>
            <w:r w:rsidR="00934576" w:rsidRPr="004628BF">
              <w:rPr>
                <w:rFonts w:ascii="Arial" w:hAnsi="Arial" w:cs="Arial"/>
                <w:b w:val="0"/>
                <w:noProof/>
                <w:webHidden/>
              </w:rPr>
              <w:instrText xml:space="preserve"> PAGEREF _Toc23857397 \h </w:instrText>
            </w:r>
            <w:r w:rsidR="00934576" w:rsidRPr="004628BF">
              <w:rPr>
                <w:rFonts w:ascii="Arial" w:hAnsi="Arial" w:cs="Arial"/>
                <w:b w:val="0"/>
                <w:noProof/>
                <w:webHidden/>
              </w:rPr>
            </w:r>
            <w:r w:rsidR="00934576" w:rsidRPr="004628BF">
              <w:rPr>
                <w:rFonts w:ascii="Arial" w:hAnsi="Arial" w:cs="Arial"/>
                <w:b w:val="0"/>
                <w:noProof/>
                <w:webHidden/>
              </w:rPr>
              <w:fldChar w:fldCharType="separate"/>
            </w:r>
            <w:r w:rsidR="00C564CD">
              <w:rPr>
                <w:rFonts w:ascii="Arial" w:hAnsi="Arial" w:cs="Arial"/>
                <w:b w:val="0"/>
                <w:noProof/>
                <w:webHidden/>
              </w:rPr>
              <w:t>13</w:t>
            </w:r>
            <w:r w:rsidR="00934576" w:rsidRPr="004628BF">
              <w:rPr>
                <w:rFonts w:ascii="Arial" w:hAnsi="Arial" w:cs="Arial"/>
                <w:b w:val="0"/>
                <w:noProof/>
                <w:webHidden/>
              </w:rPr>
              <w:fldChar w:fldCharType="end"/>
            </w:r>
          </w:hyperlink>
        </w:p>
        <w:p w14:paraId="3141A7A6" w14:textId="0E097108" w:rsidR="00934576" w:rsidRPr="004628BF" w:rsidRDefault="00706741">
          <w:pPr>
            <w:pStyle w:val="TOC2"/>
            <w:tabs>
              <w:tab w:val="right" w:leader="dot" w:pos="9350"/>
            </w:tabs>
            <w:rPr>
              <w:rFonts w:ascii="Arial" w:eastAsiaTheme="minorEastAsia" w:hAnsi="Arial" w:cs="Arial"/>
              <w:b w:val="0"/>
              <w:bCs w:val="0"/>
              <w:noProof/>
              <w:sz w:val="24"/>
              <w:szCs w:val="24"/>
            </w:rPr>
          </w:pPr>
          <w:hyperlink w:anchor="_Toc23857398" w:history="1">
            <w:r w:rsidR="00934576" w:rsidRPr="004628BF">
              <w:rPr>
                <w:rStyle w:val="Hyperlink"/>
                <w:rFonts w:ascii="Arial" w:hAnsi="Arial" w:cs="Arial"/>
                <w:b w:val="0"/>
                <w:noProof/>
              </w:rPr>
              <w:t>The Institutional Animal Care and Use Committee (IACUC)</w:t>
            </w:r>
            <w:r w:rsidR="00934576" w:rsidRPr="004628BF">
              <w:rPr>
                <w:rFonts w:ascii="Arial" w:hAnsi="Arial" w:cs="Arial"/>
                <w:b w:val="0"/>
                <w:noProof/>
                <w:webHidden/>
              </w:rPr>
              <w:tab/>
            </w:r>
            <w:r w:rsidR="00934576" w:rsidRPr="004628BF">
              <w:rPr>
                <w:rFonts w:ascii="Arial" w:hAnsi="Arial" w:cs="Arial"/>
                <w:b w:val="0"/>
                <w:noProof/>
                <w:webHidden/>
              </w:rPr>
              <w:fldChar w:fldCharType="begin"/>
            </w:r>
            <w:r w:rsidR="00934576" w:rsidRPr="004628BF">
              <w:rPr>
                <w:rFonts w:ascii="Arial" w:hAnsi="Arial" w:cs="Arial"/>
                <w:b w:val="0"/>
                <w:noProof/>
                <w:webHidden/>
              </w:rPr>
              <w:instrText xml:space="preserve"> PAGEREF _Toc23857398 \h </w:instrText>
            </w:r>
            <w:r w:rsidR="00934576" w:rsidRPr="004628BF">
              <w:rPr>
                <w:rFonts w:ascii="Arial" w:hAnsi="Arial" w:cs="Arial"/>
                <w:b w:val="0"/>
                <w:noProof/>
                <w:webHidden/>
              </w:rPr>
            </w:r>
            <w:r w:rsidR="00934576" w:rsidRPr="004628BF">
              <w:rPr>
                <w:rFonts w:ascii="Arial" w:hAnsi="Arial" w:cs="Arial"/>
                <w:b w:val="0"/>
                <w:noProof/>
                <w:webHidden/>
              </w:rPr>
              <w:fldChar w:fldCharType="separate"/>
            </w:r>
            <w:r w:rsidR="00C564CD">
              <w:rPr>
                <w:rFonts w:ascii="Arial" w:hAnsi="Arial" w:cs="Arial"/>
                <w:b w:val="0"/>
                <w:noProof/>
                <w:webHidden/>
              </w:rPr>
              <w:t>13</w:t>
            </w:r>
            <w:r w:rsidR="00934576" w:rsidRPr="004628BF">
              <w:rPr>
                <w:rFonts w:ascii="Arial" w:hAnsi="Arial" w:cs="Arial"/>
                <w:b w:val="0"/>
                <w:noProof/>
                <w:webHidden/>
              </w:rPr>
              <w:fldChar w:fldCharType="end"/>
            </w:r>
          </w:hyperlink>
        </w:p>
        <w:p w14:paraId="3EC962BF" w14:textId="20CEFA31" w:rsidR="00934576" w:rsidRPr="004628BF" w:rsidRDefault="00706741">
          <w:pPr>
            <w:pStyle w:val="TOC2"/>
            <w:tabs>
              <w:tab w:val="right" w:leader="dot" w:pos="9350"/>
            </w:tabs>
            <w:rPr>
              <w:rFonts w:ascii="Arial" w:eastAsiaTheme="minorEastAsia" w:hAnsi="Arial" w:cs="Arial"/>
              <w:b w:val="0"/>
              <w:bCs w:val="0"/>
              <w:noProof/>
              <w:sz w:val="24"/>
              <w:szCs w:val="24"/>
            </w:rPr>
          </w:pPr>
          <w:hyperlink w:anchor="_Toc23857399" w:history="1">
            <w:r w:rsidR="00934576" w:rsidRPr="004628BF">
              <w:rPr>
                <w:rStyle w:val="Hyperlink"/>
                <w:rFonts w:ascii="Arial" w:hAnsi="Arial" w:cs="Arial"/>
                <w:b w:val="0"/>
                <w:noProof/>
              </w:rPr>
              <w:t>Protein and Crystallography Facility</w:t>
            </w:r>
            <w:r w:rsidR="00934576" w:rsidRPr="004628BF">
              <w:rPr>
                <w:rFonts w:ascii="Arial" w:hAnsi="Arial" w:cs="Arial"/>
                <w:b w:val="0"/>
                <w:noProof/>
                <w:webHidden/>
              </w:rPr>
              <w:tab/>
            </w:r>
            <w:r w:rsidR="00934576" w:rsidRPr="004628BF">
              <w:rPr>
                <w:rFonts w:ascii="Arial" w:hAnsi="Arial" w:cs="Arial"/>
                <w:b w:val="0"/>
                <w:noProof/>
                <w:webHidden/>
              </w:rPr>
              <w:fldChar w:fldCharType="begin"/>
            </w:r>
            <w:r w:rsidR="00934576" w:rsidRPr="004628BF">
              <w:rPr>
                <w:rFonts w:ascii="Arial" w:hAnsi="Arial" w:cs="Arial"/>
                <w:b w:val="0"/>
                <w:noProof/>
                <w:webHidden/>
              </w:rPr>
              <w:instrText xml:space="preserve"> PAGEREF _Toc23857399 \h </w:instrText>
            </w:r>
            <w:r w:rsidR="00934576" w:rsidRPr="004628BF">
              <w:rPr>
                <w:rFonts w:ascii="Arial" w:hAnsi="Arial" w:cs="Arial"/>
                <w:b w:val="0"/>
                <w:noProof/>
                <w:webHidden/>
              </w:rPr>
            </w:r>
            <w:r w:rsidR="00934576" w:rsidRPr="004628BF">
              <w:rPr>
                <w:rFonts w:ascii="Arial" w:hAnsi="Arial" w:cs="Arial"/>
                <w:b w:val="0"/>
                <w:noProof/>
                <w:webHidden/>
              </w:rPr>
              <w:fldChar w:fldCharType="separate"/>
            </w:r>
            <w:r w:rsidR="00C564CD">
              <w:rPr>
                <w:rFonts w:ascii="Arial" w:hAnsi="Arial" w:cs="Arial"/>
                <w:b w:val="0"/>
                <w:noProof/>
                <w:webHidden/>
              </w:rPr>
              <w:t>14</w:t>
            </w:r>
            <w:r w:rsidR="00934576" w:rsidRPr="004628BF">
              <w:rPr>
                <w:rFonts w:ascii="Arial" w:hAnsi="Arial" w:cs="Arial"/>
                <w:b w:val="0"/>
                <w:noProof/>
                <w:webHidden/>
              </w:rPr>
              <w:fldChar w:fldCharType="end"/>
            </w:r>
          </w:hyperlink>
        </w:p>
        <w:p w14:paraId="4EDE1240" w14:textId="6D371075" w:rsidR="00934576" w:rsidRPr="004628BF" w:rsidRDefault="00706741">
          <w:pPr>
            <w:pStyle w:val="TOC2"/>
            <w:tabs>
              <w:tab w:val="right" w:leader="dot" w:pos="9350"/>
            </w:tabs>
            <w:rPr>
              <w:rFonts w:ascii="Arial" w:eastAsiaTheme="minorEastAsia" w:hAnsi="Arial" w:cs="Arial"/>
              <w:b w:val="0"/>
              <w:bCs w:val="0"/>
              <w:noProof/>
              <w:sz w:val="24"/>
              <w:szCs w:val="24"/>
            </w:rPr>
          </w:pPr>
          <w:hyperlink w:anchor="_Toc23857400" w:history="1">
            <w:r w:rsidR="00934576" w:rsidRPr="004628BF">
              <w:rPr>
                <w:rStyle w:val="Hyperlink"/>
                <w:rFonts w:ascii="Arial" w:hAnsi="Arial" w:cs="Arial"/>
                <w:b w:val="0"/>
                <w:noProof/>
              </w:rPr>
              <w:t>Protein Facility</w:t>
            </w:r>
            <w:r w:rsidR="00934576" w:rsidRPr="004628BF">
              <w:rPr>
                <w:rFonts w:ascii="Arial" w:hAnsi="Arial" w:cs="Arial"/>
                <w:b w:val="0"/>
                <w:noProof/>
                <w:webHidden/>
              </w:rPr>
              <w:tab/>
            </w:r>
            <w:r w:rsidR="00934576" w:rsidRPr="004628BF">
              <w:rPr>
                <w:rFonts w:ascii="Arial" w:hAnsi="Arial" w:cs="Arial"/>
                <w:b w:val="0"/>
                <w:noProof/>
                <w:webHidden/>
              </w:rPr>
              <w:fldChar w:fldCharType="begin"/>
            </w:r>
            <w:r w:rsidR="00934576" w:rsidRPr="004628BF">
              <w:rPr>
                <w:rFonts w:ascii="Arial" w:hAnsi="Arial" w:cs="Arial"/>
                <w:b w:val="0"/>
                <w:noProof/>
                <w:webHidden/>
              </w:rPr>
              <w:instrText xml:space="preserve"> PAGEREF _Toc23857400 \h </w:instrText>
            </w:r>
            <w:r w:rsidR="00934576" w:rsidRPr="004628BF">
              <w:rPr>
                <w:rFonts w:ascii="Arial" w:hAnsi="Arial" w:cs="Arial"/>
                <w:b w:val="0"/>
                <w:noProof/>
                <w:webHidden/>
              </w:rPr>
            </w:r>
            <w:r w:rsidR="00934576" w:rsidRPr="004628BF">
              <w:rPr>
                <w:rFonts w:ascii="Arial" w:hAnsi="Arial" w:cs="Arial"/>
                <w:b w:val="0"/>
                <w:noProof/>
                <w:webHidden/>
              </w:rPr>
              <w:fldChar w:fldCharType="separate"/>
            </w:r>
            <w:r w:rsidR="00C564CD">
              <w:rPr>
                <w:rFonts w:ascii="Arial" w:hAnsi="Arial" w:cs="Arial"/>
                <w:b w:val="0"/>
                <w:noProof/>
                <w:webHidden/>
              </w:rPr>
              <w:t>14</w:t>
            </w:r>
            <w:r w:rsidR="00934576" w:rsidRPr="004628BF">
              <w:rPr>
                <w:rFonts w:ascii="Arial" w:hAnsi="Arial" w:cs="Arial"/>
                <w:b w:val="0"/>
                <w:noProof/>
                <w:webHidden/>
              </w:rPr>
              <w:fldChar w:fldCharType="end"/>
            </w:r>
          </w:hyperlink>
        </w:p>
        <w:p w14:paraId="386F0B6D" w14:textId="4D370A07" w:rsidR="00934576" w:rsidRPr="004628BF" w:rsidRDefault="00706741">
          <w:pPr>
            <w:pStyle w:val="TOC2"/>
            <w:tabs>
              <w:tab w:val="right" w:leader="dot" w:pos="9350"/>
            </w:tabs>
            <w:rPr>
              <w:rFonts w:ascii="Arial" w:eastAsiaTheme="minorEastAsia" w:hAnsi="Arial" w:cs="Arial"/>
              <w:b w:val="0"/>
              <w:bCs w:val="0"/>
              <w:noProof/>
              <w:sz w:val="24"/>
              <w:szCs w:val="24"/>
            </w:rPr>
          </w:pPr>
          <w:hyperlink w:anchor="_Toc23857401" w:history="1">
            <w:r w:rsidR="00934576" w:rsidRPr="004628BF">
              <w:rPr>
                <w:rStyle w:val="Hyperlink"/>
                <w:rFonts w:ascii="Arial" w:eastAsia="Times New Roman" w:hAnsi="Arial" w:cs="Arial"/>
                <w:b w:val="0"/>
                <w:noProof/>
              </w:rPr>
              <w:t>Proteomics Facility</w:t>
            </w:r>
            <w:r w:rsidR="00934576" w:rsidRPr="004628BF">
              <w:rPr>
                <w:rFonts w:ascii="Arial" w:hAnsi="Arial" w:cs="Arial"/>
                <w:b w:val="0"/>
                <w:noProof/>
                <w:webHidden/>
              </w:rPr>
              <w:tab/>
            </w:r>
            <w:r w:rsidR="00934576" w:rsidRPr="004628BF">
              <w:rPr>
                <w:rFonts w:ascii="Arial" w:hAnsi="Arial" w:cs="Arial"/>
                <w:b w:val="0"/>
                <w:noProof/>
                <w:webHidden/>
              </w:rPr>
              <w:fldChar w:fldCharType="begin"/>
            </w:r>
            <w:r w:rsidR="00934576" w:rsidRPr="004628BF">
              <w:rPr>
                <w:rFonts w:ascii="Arial" w:hAnsi="Arial" w:cs="Arial"/>
                <w:b w:val="0"/>
                <w:noProof/>
                <w:webHidden/>
              </w:rPr>
              <w:instrText xml:space="preserve"> PAGEREF _Toc23857401 \h </w:instrText>
            </w:r>
            <w:r w:rsidR="00934576" w:rsidRPr="004628BF">
              <w:rPr>
                <w:rFonts w:ascii="Arial" w:hAnsi="Arial" w:cs="Arial"/>
                <w:b w:val="0"/>
                <w:noProof/>
                <w:webHidden/>
              </w:rPr>
            </w:r>
            <w:r w:rsidR="00934576" w:rsidRPr="004628BF">
              <w:rPr>
                <w:rFonts w:ascii="Arial" w:hAnsi="Arial" w:cs="Arial"/>
                <w:b w:val="0"/>
                <w:noProof/>
                <w:webHidden/>
              </w:rPr>
              <w:fldChar w:fldCharType="separate"/>
            </w:r>
            <w:r w:rsidR="00C564CD">
              <w:rPr>
                <w:rFonts w:ascii="Arial" w:hAnsi="Arial" w:cs="Arial"/>
                <w:b w:val="0"/>
                <w:noProof/>
                <w:webHidden/>
              </w:rPr>
              <w:t>15</w:t>
            </w:r>
            <w:r w:rsidR="00934576" w:rsidRPr="004628BF">
              <w:rPr>
                <w:rFonts w:ascii="Arial" w:hAnsi="Arial" w:cs="Arial"/>
                <w:b w:val="0"/>
                <w:noProof/>
                <w:webHidden/>
              </w:rPr>
              <w:fldChar w:fldCharType="end"/>
            </w:r>
          </w:hyperlink>
        </w:p>
        <w:p w14:paraId="171616D6" w14:textId="4BEB4517" w:rsidR="00934576" w:rsidRPr="004628BF" w:rsidRDefault="00706741">
          <w:pPr>
            <w:pStyle w:val="TOC2"/>
            <w:tabs>
              <w:tab w:val="right" w:leader="dot" w:pos="9350"/>
            </w:tabs>
            <w:rPr>
              <w:rFonts w:ascii="Arial" w:eastAsiaTheme="minorEastAsia" w:hAnsi="Arial" w:cs="Arial"/>
              <w:b w:val="0"/>
              <w:bCs w:val="0"/>
              <w:noProof/>
              <w:sz w:val="24"/>
              <w:szCs w:val="24"/>
            </w:rPr>
          </w:pPr>
          <w:hyperlink w:anchor="_Toc23857402" w:history="1">
            <w:r w:rsidR="00934576" w:rsidRPr="004628BF">
              <w:rPr>
                <w:rStyle w:val="Hyperlink"/>
                <w:rFonts w:ascii="Arial" w:eastAsia="Times New Roman" w:hAnsi="Arial" w:cs="Arial"/>
                <w:b w:val="0"/>
                <w:noProof/>
              </w:rPr>
              <w:t>Radiation and Free Radical Research Facility</w:t>
            </w:r>
            <w:r w:rsidR="00934576" w:rsidRPr="004628BF">
              <w:rPr>
                <w:rFonts w:ascii="Arial" w:hAnsi="Arial" w:cs="Arial"/>
                <w:b w:val="0"/>
                <w:noProof/>
                <w:webHidden/>
              </w:rPr>
              <w:tab/>
            </w:r>
            <w:r w:rsidR="00934576" w:rsidRPr="004628BF">
              <w:rPr>
                <w:rFonts w:ascii="Arial" w:hAnsi="Arial" w:cs="Arial"/>
                <w:b w:val="0"/>
                <w:noProof/>
                <w:webHidden/>
              </w:rPr>
              <w:fldChar w:fldCharType="begin"/>
            </w:r>
            <w:r w:rsidR="00934576" w:rsidRPr="004628BF">
              <w:rPr>
                <w:rFonts w:ascii="Arial" w:hAnsi="Arial" w:cs="Arial"/>
                <w:b w:val="0"/>
                <w:noProof/>
                <w:webHidden/>
              </w:rPr>
              <w:instrText xml:space="preserve"> PAGEREF _Toc23857402 \h </w:instrText>
            </w:r>
            <w:r w:rsidR="00934576" w:rsidRPr="004628BF">
              <w:rPr>
                <w:rFonts w:ascii="Arial" w:hAnsi="Arial" w:cs="Arial"/>
                <w:b w:val="0"/>
                <w:noProof/>
                <w:webHidden/>
              </w:rPr>
            </w:r>
            <w:r w:rsidR="00934576" w:rsidRPr="004628BF">
              <w:rPr>
                <w:rFonts w:ascii="Arial" w:hAnsi="Arial" w:cs="Arial"/>
                <w:b w:val="0"/>
                <w:noProof/>
                <w:webHidden/>
              </w:rPr>
              <w:fldChar w:fldCharType="separate"/>
            </w:r>
            <w:r w:rsidR="00C564CD">
              <w:rPr>
                <w:rFonts w:ascii="Arial" w:hAnsi="Arial" w:cs="Arial"/>
                <w:b w:val="0"/>
                <w:noProof/>
                <w:webHidden/>
              </w:rPr>
              <w:t>15</w:t>
            </w:r>
            <w:r w:rsidR="00934576" w:rsidRPr="004628BF">
              <w:rPr>
                <w:rFonts w:ascii="Arial" w:hAnsi="Arial" w:cs="Arial"/>
                <w:b w:val="0"/>
                <w:noProof/>
                <w:webHidden/>
              </w:rPr>
              <w:fldChar w:fldCharType="end"/>
            </w:r>
          </w:hyperlink>
        </w:p>
        <w:p w14:paraId="4576D919" w14:textId="50A42C6A" w:rsidR="00934576" w:rsidRPr="004628BF" w:rsidRDefault="00706741">
          <w:pPr>
            <w:pStyle w:val="TOC2"/>
            <w:tabs>
              <w:tab w:val="right" w:leader="dot" w:pos="9350"/>
            </w:tabs>
            <w:rPr>
              <w:rFonts w:ascii="Arial" w:eastAsiaTheme="minorEastAsia" w:hAnsi="Arial" w:cs="Arial"/>
              <w:b w:val="0"/>
              <w:bCs w:val="0"/>
              <w:noProof/>
              <w:sz w:val="24"/>
              <w:szCs w:val="24"/>
            </w:rPr>
          </w:pPr>
          <w:hyperlink w:anchor="_Toc23857403" w:history="1">
            <w:r w:rsidR="00934576" w:rsidRPr="004628BF">
              <w:rPr>
                <w:rStyle w:val="Hyperlink"/>
                <w:rFonts w:ascii="Arial" w:hAnsi="Arial" w:cs="Arial"/>
                <w:b w:val="0"/>
                <w:noProof/>
              </w:rPr>
              <w:t>Scientific Editing and Research Communication Core</w:t>
            </w:r>
            <w:r w:rsidR="00934576" w:rsidRPr="004628BF">
              <w:rPr>
                <w:rFonts w:ascii="Arial" w:hAnsi="Arial" w:cs="Arial"/>
                <w:b w:val="0"/>
                <w:noProof/>
                <w:webHidden/>
              </w:rPr>
              <w:tab/>
            </w:r>
            <w:r w:rsidR="00934576" w:rsidRPr="004628BF">
              <w:rPr>
                <w:rFonts w:ascii="Arial" w:hAnsi="Arial" w:cs="Arial"/>
                <w:b w:val="0"/>
                <w:noProof/>
                <w:webHidden/>
              </w:rPr>
              <w:fldChar w:fldCharType="begin"/>
            </w:r>
            <w:r w:rsidR="00934576" w:rsidRPr="004628BF">
              <w:rPr>
                <w:rFonts w:ascii="Arial" w:hAnsi="Arial" w:cs="Arial"/>
                <w:b w:val="0"/>
                <w:noProof/>
                <w:webHidden/>
              </w:rPr>
              <w:instrText xml:space="preserve"> PAGEREF _Toc23857403 \h </w:instrText>
            </w:r>
            <w:r w:rsidR="00934576" w:rsidRPr="004628BF">
              <w:rPr>
                <w:rFonts w:ascii="Arial" w:hAnsi="Arial" w:cs="Arial"/>
                <w:b w:val="0"/>
                <w:noProof/>
                <w:webHidden/>
              </w:rPr>
            </w:r>
            <w:r w:rsidR="00934576" w:rsidRPr="004628BF">
              <w:rPr>
                <w:rFonts w:ascii="Arial" w:hAnsi="Arial" w:cs="Arial"/>
                <w:b w:val="0"/>
                <w:noProof/>
                <w:webHidden/>
              </w:rPr>
              <w:fldChar w:fldCharType="separate"/>
            </w:r>
            <w:r w:rsidR="00C564CD">
              <w:rPr>
                <w:rFonts w:ascii="Arial" w:hAnsi="Arial" w:cs="Arial"/>
                <w:b w:val="0"/>
                <w:noProof/>
                <w:webHidden/>
              </w:rPr>
              <w:t>16</w:t>
            </w:r>
            <w:r w:rsidR="00934576" w:rsidRPr="004628BF">
              <w:rPr>
                <w:rFonts w:ascii="Arial" w:hAnsi="Arial" w:cs="Arial"/>
                <w:b w:val="0"/>
                <w:noProof/>
                <w:webHidden/>
              </w:rPr>
              <w:fldChar w:fldCharType="end"/>
            </w:r>
          </w:hyperlink>
        </w:p>
        <w:p w14:paraId="7B736740" w14:textId="01929121" w:rsidR="00934576" w:rsidRPr="004628BF" w:rsidRDefault="00706741">
          <w:pPr>
            <w:pStyle w:val="TOC2"/>
            <w:tabs>
              <w:tab w:val="right" w:leader="dot" w:pos="9350"/>
            </w:tabs>
            <w:rPr>
              <w:rFonts w:ascii="Arial" w:eastAsiaTheme="minorEastAsia" w:hAnsi="Arial" w:cs="Arial"/>
              <w:b w:val="0"/>
              <w:bCs w:val="0"/>
              <w:noProof/>
              <w:sz w:val="24"/>
              <w:szCs w:val="24"/>
            </w:rPr>
          </w:pPr>
          <w:hyperlink w:anchor="_Toc23857404" w:history="1">
            <w:r w:rsidR="00934576" w:rsidRPr="004628BF">
              <w:rPr>
                <w:rStyle w:val="Hyperlink"/>
                <w:rFonts w:ascii="Arial" w:hAnsi="Arial" w:cs="Arial"/>
                <w:b w:val="0"/>
                <w:noProof/>
              </w:rPr>
              <w:t>Small Animal Imaging Core</w:t>
            </w:r>
            <w:r w:rsidR="00934576" w:rsidRPr="004628BF">
              <w:rPr>
                <w:rFonts w:ascii="Arial" w:hAnsi="Arial" w:cs="Arial"/>
                <w:b w:val="0"/>
                <w:noProof/>
                <w:webHidden/>
              </w:rPr>
              <w:tab/>
            </w:r>
            <w:r w:rsidR="00934576" w:rsidRPr="004628BF">
              <w:rPr>
                <w:rFonts w:ascii="Arial" w:hAnsi="Arial" w:cs="Arial"/>
                <w:b w:val="0"/>
                <w:noProof/>
                <w:webHidden/>
              </w:rPr>
              <w:fldChar w:fldCharType="begin"/>
            </w:r>
            <w:r w:rsidR="00934576" w:rsidRPr="004628BF">
              <w:rPr>
                <w:rFonts w:ascii="Arial" w:hAnsi="Arial" w:cs="Arial"/>
                <w:b w:val="0"/>
                <w:noProof/>
                <w:webHidden/>
              </w:rPr>
              <w:instrText xml:space="preserve"> PAGEREF _Toc23857404 \h </w:instrText>
            </w:r>
            <w:r w:rsidR="00934576" w:rsidRPr="004628BF">
              <w:rPr>
                <w:rFonts w:ascii="Arial" w:hAnsi="Arial" w:cs="Arial"/>
                <w:b w:val="0"/>
                <w:noProof/>
                <w:webHidden/>
              </w:rPr>
            </w:r>
            <w:r w:rsidR="00934576" w:rsidRPr="004628BF">
              <w:rPr>
                <w:rFonts w:ascii="Arial" w:hAnsi="Arial" w:cs="Arial"/>
                <w:b w:val="0"/>
                <w:noProof/>
                <w:webHidden/>
              </w:rPr>
              <w:fldChar w:fldCharType="separate"/>
            </w:r>
            <w:r w:rsidR="00C564CD">
              <w:rPr>
                <w:rFonts w:ascii="Arial" w:hAnsi="Arial" w:cs="Arial"/>
                <w:b w:val="0"/>
                <w:noProof/>
                <w:webHidden/>
              </w:rPr>
              <w:t>17</w:t>
            </w:r>
            <w:r w:rsidR="00934576" w:rsidRPr="004628BF">
              <w:rPr>
                <w:rFonts w:ascii="Arial" w:hAnsi="Arial" w:cs="Arial"/>
                <w:b w:val="0"/>
                <w:noProof/>
                <w:webHidden/>
              </w:rPr>
              <w:fldChar w:fldCharType="end"/>
            </w:r>
          </w:hyperlink>
        </w:p>
        <w:p w14:paraId="154CF3EB" w14:textId="0C5F9499" w:rsidR="00934576" w:rsidRPr="004628BF" w:rsidRDefault="00706741">
          <w:pPr>
            <w:pStyle w:val="TOC2"/>
            <w:tabs>
              <w:tab w:val="right" w:leader="dot" w:pos="9350"/>
            </w:tabs>
            <w:rPr>
              <w:rFonts w:ascii="Arial" w:eastAsiaTheme="minorEastAsia" w:hAnsi="Arial" w:cs="Arial"/>
              <w:b w:val="0"/>
              <w:bCs w:val="0"/>
              <w:noProof/>
              <w:sz w:val="24"/>
              <w:szCs w:val="24"/>
            </w:rPr>
          </w:pPr>
          <w:hyperlink w:anchor="_Toc23857405" w:history="1">
            <w:r w:rsidR="00934576" w:rsidRPr="004628BF">
              <w:rPr>
                <w:rStyle w:val="Hyperlink"/>
                <w:rFonts w:ascii="Arial" w:hAnsi="Arial" w:cs="Arial"/>
                <w:b w:val="0"/>
                <w:noProof/>
                <w:lang w:val="fr-FR"/>
              </w:rPr>
              <w:t>Tissue Procurement Core</w:t>
            </w:r>
            <w:r w:rsidR="00934576" w:rsidRPr="004628BF">
              <w:rPr>
                <w:rFonts w:ascii="Arial" w:hAnsi="Arial" w:cs="Arial"/>
                <w:b w:val="0"/>
                <w:noProof/>
                <w:webHidden/>
              </w:rPr>
              <w:tab/>
            </w:r>
            <w:r w:rsidR="00934576" w:rsidRPr="004628BF">
              <w:rPr>
                <w:rFonts w:ascii="Arial" w:hAnsi="Arial" w:cs="Arial"/>
                <w:b w:val="0"/>
                <w:noProof/>
                <w:webHidden/>
              </w:rPr>
              <w:fldChar w:fldCharType="begin"/>
            </w:r>
            <w:r w:rsidR="00934576" w:rsidRPr="004628BF">
              <w:rPr>
                <w:rFonts w:ascii="Arial" w:hAnsi="Arial" w:cs="Arial"/>
                <w:b w:val="0"/>
                <w:noProof/>
                <w:webHidden/>
              </w:rPr>
              <w:instrText xml:space="preserve"> PAGEREF _Toc23857405 \h </w:instrText>
            </w:r>
            <w:r w:rsidR="00934576" w:rsidRPr="004628BF">
              <w:rPr>
                <w:rFonts w:ascii="Arial" w:hAnsi="Arial" w:cs="Arial"/>
                <w:b w:val="0"/>
                <w:noProof/>
                <w:webHidden/>
              </w:rPr>
            </w:r>
            <w:r w:rsidR="00934576" w:rsidRPr="004628BF">
              <w:rPr>
                <w:rFonts w:ascii="Arial" w:hAnsi="Arial" w:cs="Arial"/>
                <w:b w:val="0"/>
                <w:noProof/>
                <w:webHidden/>
              </w:rPr>
              <w:fldChar w:fldCharType="separate"/>
            </w:r>
            <w:r w:rsidR="00C564CD">
              <w:rPr>
                <w:rFonts w:ascii="Arial" w:hAnsi="Arial" w:cs="Arial"/>
                <w:b w:val="0"/>
                <w:noProof/>
                <w:webHidden/>
              </w:rPr>
              <w:t>17</w:t>
            </w:r>
            <w:r w:rsidR="00934576" w:rsidRPr="004628BF">
              <w:rPr>
                <w:rFonts w:ascii="Arial" w:hAnsi="Arial" w:cs="Arial"/>
                <w:b w:val="0"/>
                <w:noProof/>
                <w:webHidden/>
              </w:rPr>
              <w:fldChar w:fldCharType="end"/>
            </w:r>
          </w:hyperlink>
        </w:p>
        <w:p w14:paraId="443646FA" w14:textId="17BBC1E6" w:rsidR="00934576" w:rsidRPr="004628BF" w:rsidRDefault="00706741">
          <w:pPr>
            <w:pStyle w:val="TOC2"/>
            <w:tabs>
              <w:tab w:val="right" w:leader="dot" w:pos="9350"/>
            </w:tabs>
            <w:rPr>
              <w:rFonts w:ascii="Arial" w:eastAsiaTheme="minorEastAsia" w:hAnsi="Arial" w:cs="Arial"/>
              <w:b w:val="0"/>
              <w:bCs w:val="0"/>
              <w:noProof/>
              <w:sz w:val="24"/>
              <w:szCs w:val="24"/>
            </w:rPr>
          </w:pPr>
          <w:hyperlink w:anchor="_Toc23857406" w:history="1">
            <w:r w:rsidR="00934576" w:rsidRPr="004628BF">
              <w:rPr>
                <w:rStyle w:val="Hyperlink"/>
                <w:rFonts w:ascii="Arial" w:hAnsi="Arial" w:cs="Arial"/>
                <w:b w:val="0"/>
                <w:noProof/>
              </w:rPr>
              <w:t>University of Iowa Microfabrication Facility</w:t>
            </w:r>
            <w:r w:rsidR="00934576" w:rsidRPr="004628BF">
              <w:rPr>
                <w:rFonts w:ascii="Arial" w:hAnsi="Arial" w:cs="Arial"/>
                <w:b w:val="0"/>
                <w:noProof/>
                <w:webHidden/>
              </w:rPr>
              <w:tab/>
            </w:r>
            <w:r w:rsidR="00934576" w:rsidRPr="004628BF">
              <w:rPr>
                <w:rFonts w:ascii="Arial" w:hAnsi="Arial" w:cs="Arial"/>
                <w:b w:val="0"/>
                <w:noProof/>
                <w:webHidden/>
              </w:rPr>
              <w:fldChar w:fldCharType="begin"/>
            </w:r>
            <w:r w:rsidR="00934576" w:rsidRPr="004628BF">
              <w:rPr>
                <w:rFonts w:ascii="Arial" w:hAnsi="Arial" w:cs="Arial"/>
                <w:b w:val="0"/>
                <w:noProof/>
                <w:webHidden/>
              </w:rPr>
              <w:instrText xml:space="preserve"> PAGEREF _Toc23857406 \h </w:instrText>
            </w:r>
            <w:r w:rsidR="00934576" w:rsidRPr="004628BF">
              <w:rPr>
                <w:rFonts w:ascii="Arial" w:hAnsi="Arial" w:cs="Arial"/>
                <w:b w:val="0"/>
                <w:noProof/>
                <w:webHidden/>
              </w:rPr>
            </w:r>
            <w:r w:rsidR="00934576" w:rsidRPr="004628BF">
              <w:rPr>
                <w:rFonts w:ascii="Arial" w:hAnsi="Arial" w:cs="Arial"/>
                <w:b w:val="0"/>
                <w:noProof/>
                <w:webHidden/>
              </w:rPr>
              <w:fldChar w:fldCharType="separate"/>
            </w:r>
            <w:r w:rsidR="00C564CD">
              <w:rPr>
                <w:rFonts w:ascii="Arial" w:hAnsi="Arial" w:cs="Arial"/>
                <w:b w:val="0"/>
                <w:noProof/>
                <w:webHidden/>
              </w:rPr>
              <w:t>18</w:t>
            </w:r>
            <w:r w:rsidR="00934576" w:rsidRPr="004628BF">
              <w:rPr>
                <w:rFonts w:ascii="Arial" w:hAnsi="Arial" w:cs="Arial"/>
                <w:b w:val="0"/>
                <w:noProof/>
                <w:webHidden/>
              </w:rPr>
              <w:fldChar w:fldCharType="end"/>
            </w:r>
          </w:hyperlink>
        </w:p>
        <w:p w14:paraId="714DBF08" w14:textId="1175444A" w:rsidR="00934576" w:rsidRPr="004628BF" w:rsidRDefault="00706741">
          <w:pPr>
            <w:pStyle w:val="TOC2"/>
            <w:tabs>
              <w:tab w:val="right" w:leader="dot" w:pos="9350"/>
            </w:tabs>
            <w:rPr>
              <w:rFonts w:ascii="Arial" w:eastAsiaTheme="minorEastAsia" w:hAnsi="Arial" w:cs="Arial"/>
              <w:b w:val="0"/>
              <w:bCs w:val="0"/>
              <w:noProof/>
              <w:sz w:val="24"/>
              <w:szCs w:val="24"/>
            </w:rPr>
          </w:pPr>
          <w:hyperlink w:anchor="_Toc23857407" w:history="1">
            <w:r w:rsidR="00934576" w:rsidRPr="004628BF">
              <w:rPr>
                <w:rStyle w:val="Hyperlink"/>
                <w:rFonts w:ascii="Arial" w:hAnsi="Arial" w:cs="Arial"/>
                <w:b w:val="0"/>
                <w:noProof/>
                <w:lang w:val="nl-NL"/>
              </w:rPr>
              <w:t>UI Pharmaceuticals</w:t>
            </w:r>
            <w:r w:rsidR="00934576" w:rsidRPr="004628BF">
              <w:rPr>
                <w:rFonts w:ascii="Arial" w:hAnsi="Arial" w:cs="Arial"/>
                <w:b w:val="0"/>
                <w:noProof/>
                <w:webHidden/>
              </w:rPr>
              <w:tab/>
            </w:r>
            <w:r w:rsidR="00934576" w:rsidRPr="004628BF">
              <w:rPr>
                <w:rFonts w:ascii="Arial" w:hAnsi="Arial" w:cs="Arial"/>
                <w:b w:val="0"/>
                <w:noProof/>
                <w:webHidden/>
              </w:rPr>
              <w:fldChar w:fldCharType="begin"/>
            </w:r>
            <w:r w:rsidR="00934576" w:rsidRPr="004628BF">
              <w:rPr>
                <w:rFonts w:ascii="Arial" w:hAnsi="Arial" w:cs="Arial"/>
                <w:b w:val="0"/>
                <w:noProof/>
                <w:webHidden/>
              </w:rPr>
              <w:instrText xml:space="preserve"> PAGEREF _Toc23857407 \h </w:instrText>
            </w:r>
            <w:r w:rsidR="00934576" w:rsidRPr="004628BF">
              <w:rPr>
                <w:rFonts w:ascii="Arial" w:hAnsi="Arial" w:cs="Arial"/>
                <w:b w:val="0"/>
                <w:noProof/>
                <w:webHidden/>
              </w:rPr>
            </w:r>
            <w:r w:rsidR="00934576" w:rsidRPr="004628BF">
              <w:rPr>
                <w:rFonts w:ascii="Arial" w:hAnsi="Arial" w:cs="Arial"/>
                <w:b w:val="0"/>
                <w:noProof/>
                <w:webHidden/>
              </w:rPr>
              <w:fldChar w:fldCharType="separate"/>
            </w:r>
            <w:r w:rsidR="00C564CD">
              <w:rPr>
                <w:rFonts w:ascii="Arial" w:hAnsi="Arial" w:cs="Arial"/>
                <w:b w:val="0"/>
                <w:noProof/>
                <w:webHidden/>
              </w:rPr>
              <w:t>18</w:t>
            </w:r>
            <w:r w:rsidR="00934576" w:rsidRPr="004628BF">
              <w:rPr>
                <w:rFonts w:ascii="Arial" w:hAnsi="Arial" w:cs="Arial"/>
                <w:b w:val="0"/>
                <w:noProof/>
                <w:webHidden/>
              </w:rPr>
              <w:fldChar w:fldCharType="end"/>
            </w:r>
          </w:hyperlink>
        </w:p>
        <w:p w14:paraId="4EA68A6B" w14:textId="0C8A0FB1" w:rsidR="00934576" w:rsidRPr="004628BF" w:rsidRDefault="00706741">
          <w:pPr>
            <w:pStyle w:val="TOC2"/>
            <w:tabs>
              <w:tab w:val="right" w:leader="dot" w:pos="9350"/>
            </w:tabs>
            <w:rPr>
              <w:rFonts w:ascii="Arial" w:eastAsiaTheme="minorEastAsia" w:hAnsi="Arial" w:cs="Arial"/>
              <w:b w:val="0"/>
              <w:bCs w:val="0"/>
              <w:noProof/>
              <w:sz w:val="24"/>
              <w:szCs w:val="24"/>
            </w:rPr>
          </w:pPr>
          <w:hyperlink w:anchor="_Toc23857408" w:history="1">
            <w:r w:rsidR="00934576" w:rsidRPr="004628BF">
              <w:rPr>
                <w:rStyle w:val="Hyperlink"/>
                <w:rFonts w:ascii="Arial" w:hAnsi="Arial" w:cs="Arial"/>
                <w:b w:val="0"/>
                <w:noProof/>
              </w:rPr>
              <w:t>Viral Vector Core</w:t>
            </w:r>
            <w:r w:rsidR="00934576" w:rsidRPr="004628BF">
              <w:rPr>
                <w:rFonts w:ascii="Arial" w:hAnsi="Arial" w:cs="Arial"/>
                <w:b w:val="0"/>
                <w:noProof/>
                <w:webHidden/>
              </w:rPr>
              <w:tab/>
            </w:r>
            <w:r w:rsidR="00934576" w:rsidRPr="004628BF">
              <w:rPr>
                <w:rFonts w:ascii="Arial" w:hAnsi="Arial" w:cs="Arial"/>
                <w:b w:val="0"/>
                <w:noProof/>
                <w:webHidden/>
              </w:rPr>
              <w:fldChar w:fldCharType="begin"/>
            </w:r>
            <w:r w:rsidR="00934576" w:rsidRPr="004628BF">
              <w:rPr>
                <w:rFonts w:ascii="Arial" w:hAnsi="Arial" w:cs="Arial"/>
                <w:b w:val="0"/>
                <w:noProof/>
                <w:webHidden/>
              </w:rPr>
              <w:instrText xml:space="preserve"> PAGEREF _Toc23857408 \h </w:instrText>
            </w:r>
            <w:r w:rsidR="00934576" w:rsidRPr="004628BF">
              <w:rPr>
                <w:rFonts w:ascii="Arial" w:hAnsi="Arial" w:cs="Arial"/>
                <w:b w:val="0"/>
                <w:noProof/>
                <w:webHidden/>
              </w:rPr>
            </w:r>
            <w:r w:rsidR="00934576" w:rsidRPr="004628BF">
              <w:rPr>
                <w:rFonts w:ascii="Arial" w:hAnsi="Arial" w:cs="Arial"/>
                <w:b w:val="0"/>
                <w:noProof/>
                <w:webHidden/>
              </w:rPr>
              <w:fldChar w:fldCharType="separate"/>
            </w:r>
            <w:r w:rsidR="00C564CD">
              <w:rPr>
                <w:rFonts w:ascii="Arial" w:hAnsi="Arial" w:cs="Arial"/>
                <w:b w:val="0"/>
                <w:noProof/>
                <w:webHidden/>
              </w:rPr>
              <w:t>19</w:t>
            </w:r>
            <w:r w:rsidR="00934576" w:rsidRPr="004628BF">
              <w:rPr>
                <w:rFonts w:ascii="Arial" w:hAnsi="Arial" w:cs="Arial"/>
                <w:b w:val="0"/>
                <w:noProof/>
                <w:webHidden/>
              </w:rPr>
              <w:fldChar w:fldCharType="end"/>
            </w:r>
          </w:hyperlink>
        </w:p>
        <w:p w14:paraId="66191617" w14:textId="2AF7B9BE" w:rsidR="00934576" w:rsidRPr="004628BF" w:rsidRDefault="00706741" w:rsidP="00934576">
          <w:pPr>
            <w:pStyle w:val="TOC1"/>
            <w:rPr>
              <w:rFonts w:eastAsiaTheme="minorEastAsia"/>
            </w:rPr>
          </w:pPr>
          <w:hyperlink w:anchor="_Toc23857409" w:history="1">
            <w:r w:rsidR="00934576" w:rsidRPr="004628BF">
              <w:rPr>
                <w:rStyle w:val="Hyperlink"/>
                <w:rFonts w:eastAsiaTheme="majorEastAsia"/>
              </w:rPr>
              <w:t>Research Institutes</w:t>
            </w:r>
            <w:r w:rsidR="00934576" w:rsidRPr="004628BF">
              <w:rPr>
                <w:webHidden/>
              </w:rPr>
              <w:tab/>
            </w:r>
            <w:r w:rsidR="00934576" w:rsidRPr="004628BF">
              <w:rPr>
                <w:webHidden/>
              </w:rPr>
              <w:fldChar w:fldCharType="begin"/>
            </w:r>
            <w:r w:rsidR="00934576" w:rsidRPr="004628BF">
              <w:rPr>
                <w:webHidden/>
              </w:rPr>
              <w:instrText xml:space="preserve"> PAGEREF _Toc23857409 \h </w:instrText>
            </w:r>
            <w:r w:rsidR="00934576" w:rsidRPr="004628BF">
              <w:rPr>
                <w:webHidden/>
              </w:rPr>
            </w:r>
            <w:r w:rsidR="00934576" w:rsidRPr="004628BF">
              <w:rPr>
                <w:webHidden/>
              </w:rPr>
              <w:fldChar w:fldCharType="separate"/>
            </w:r>
            <w:r w:rsidR="00C564CD">
              <w:rPr>
                <w:webHidden/>
              </w:rPr>
              <w:t>20</w:t>
            </w:r>
            <w:r w:rsidR="00934576" w:rsidRPr="004628BF">
              <w:rPr>
                <w:webHidden/>
              </w:rPr>
              <w:fldChar w:fldCharType="end"/>
            </w:r>
          </w:hyperlink>
        </w:p>
        <w:p w14:paraId="6B716DC8" w14:textId="68E10D8B" w:rsidR="00934576" w:rsidRPr="004628BF" w:rsidRDefault="00706741">
          <w:pPr>
            <w:pStyle w:val="TOC2"/>
            <w:tabs>
              <w:tab w:val="right" w:leader="dot" w:pos="9350"/>
            </w:tabs>
            <w:rPr>
              <w:rFonts w:ascii="Arial" w:eastAsiaTheme="minorEastAsia" w:hAnsi="Arial" w:cs="Arial"/>
              <w:b w:val="0"/>
              <w:bCs w:val="0"/>
              <w:noProof/>
              <w:sz w:val="24"/>
              <w:szCs w:val="24"/>
            </w:rPr>
          </w:pPr>
          <w:hyperlink w:anchor="_Toc23857410" w:history="1">
            <w:r w:rsidR="00934576" w:rsidRPr="004628BF">
              <w:rPr>
                <w:rStyle w:val="Hyperlink"/>
                <w:rFonts w:ascii="Arial" w:hAnsi="Arial" w:cs="Arial"/>
                <w:b w:val="0"/>
                <w:noProof/>
              </w:rPr>
              <w:t>Iowa Institute for Biomedical Imaging</w:t>
            </w:r>
            <w:r w:rsidR="00934576" w:rsidRPr="004628BF">
              <w:rPr>
                <w:rFonts w:ascii="Arial" w:hAnsi="Arial" w:cs="Arial"/>
                <w:b w:val="0"/>
                <w:noProof/>
                <w:webHidden/>
              </w:rPr>
              <w:tab/>
            </w:r>
            <w:r w:rsidR="00934576" w:rsidRPr="004628BF">
              <w:rPr>
                <w:rFonts w:ascii="Arial" w:hAnsi="Arial" w:cs="Arial"/>
                <w:b w:val="0"/>
                <w:noProof/>
                <w:webHidden/>
              </w:rPr>
              <w:fldChar w:fldCharType="begin"/>
            </w:r>
            <w:r w:rsidR="00934576" w:rsidRPr="004628BF">
              <w:rPr>
                <w:rFonts w:ascii="Arial" w:hAnsi="Arial" w:cs="Arial"/>
                <w:b w:val="0"/>
                <w:noProof/>
                <w:webHidden/>
              </w:rPr>
              <w:instrText xml:space="preserve"> PAGEREF _Toc23857410 \h </w:instrText>
            </w:r>
            <w:r w:rsidR="00934576" w:rsidRPr="004628BF">
              <w:rPr>
                <w:rFonts w:ascii="Arial" w:hAnsi="Arial" w:cs="Arial"/>
                <w:b w:val="0"/>
                <w:noProof/>
                <w:webHidden/>
              </w:rPr>
            </w:r>
            <w:r w:rsidR="00934576" w:rsidRPr="004628BF">
              <w:rPr>
                <w:rFonts w:ascii="Arial" w:hAnsi="Arial" w:cs="Arial"/>
                <w:b w:val="0"/>
                <w:noProof/>
                <w:webHidden/>
              </w:rPr>
              <w:fldChar w:fldCharType="separate"/>
            </w:r>
            <w:r w:rsidR="00C564CD">
              <w:rPr>
                <w:rFonts w:ascii="Arial" w:hAnsi="Arial" w:cs="Arial"/>
                <w:b w:val="0"/>
                <w:noProof/>
                <w:webHidden/>
              </w:rPr>
              <w:t>20</w:t>
            </w:r>
            <w:r w:rsidR="00934576" w:rsidRPr="004628BF">
              <w:rPr>
                <w:rFonts w:ascii="Arial" w:hAnsi="Arial" w:cs="Arial"/>
                <w:b w:val="0"/>
                <w:noProof/>
                <w:webHidden/>
              </w:rPr>
              <w:fldChar w:fldCharType="end"/>
            </w:r>
          </w:hyperlink>
        </w:p>
        <w:p w14:paraId="798D9467" w14:textId="6A53A791" w:rsidR="00934576" w:rsidRPr="004628BF" w:rsidRDefault="00706741">
          <w:pPr>
            <w:pStyle w:val="TOC2"/>
            <w:tabs>
              <w:tab w:val="right" w:leader="dot" w:pos="9350"/>
            </w:tabs>
            <w:rPr>
              <w:rFonts w:ascii="Arial" w:eastAsiaTheme="minorEastAsia" w:hAnsi="Arial" w:cs="Arial"/>
              <w:b w:val="0"/>
              <w:bCs w:val="0"/>
              <w:noProof/>
              <w:sz w:val="24"/>
              <w:szCs w:val="24"/>
            </w:rPr>
          </w:pPr>
          <w:hyperlink w:anchor="_Toc23857411" w:history="1">
            <w:r w:rsidR="00934576" w:rsidRPr="004628BF">
              <w:rPr>
                <w:rStyle w:val="Hyperlink"/>
                <w:rFonts w:ascii="Arial" w:hAnsi="Arial" w:cs="Arial"/>
                <w:b w:val="0"/>
                <w:noProof/>
              </w:rPr>
              <w:t>Iowa Institute for Human Genetics</w:t>
            </w:r>
            <w:r w:rsidR="00934576" w:rsidRPr="004628BF">
              <w:rPr>
                <w:rFonts w:ascii="Arial" w:hAnsi="Arial" w:cs="Arial"/>
                <w:b w:val="0"/>
                <w:noProof/>
                <w:webHidden/>
              </w:rPr>
              <w:tab/>
            </w:r>
            <w:r w:rsidR="00934576" w:rsidRPr="004628BF">
              <w:rPr>
                <w:rFonts w:ascii="Arial" w:hAnsi="Arial" w:cs="Arial"/>
                <w:b w:val="0"/>
                <w:noProof/>
                <w:webHidden/>
              </w:rPr>
              <w:fldChar w:fldCharType="begin"/>
            </w:r>
            <w:r w:rsidR="00934576" w:rsidRPr="004628BF">
              <w:rPr>
                <w:rFonts w:ascii="Arial" w:hAnsi="Arial" w:cs="Arial"/>
                <w:b w:val="0"/>
                <w:noProof/>
                <w:webHidden/>
              </w:rPr>
              <w:instrText xml:space="preserve"> PAGEREF _Toc23857411 \h </w:instrText>
            </w:r>
            <w:r w:rsidR="00934576" w:rsidRPr="004628BF">
              <w:rPr>
                <w:rFonts w:ascii="Arial" w:hAnsi="Arial" w:cs="Arial"/>
                <w:b w:val="0"/>
                <w:noProof/>
                <w:webHidden/>
              </w:rPr>
            </w:r>
            <w:r w:rsidR="00934576" w:rsidRPr="004628BF">
              <w:rPr>
                <w:rFonts w:ascii="Arial" w:hAnsi="Arial" w:cs="Arial"/>
                <w:b w:val="0"/>
                <w:noProof/>
                <w:webHidden/>
              </w:rPr>
              <w:fldChar w:fldCharType="separate"/>
            </w:r>
            <w:r w:rsidR="00C564CD">
              <w:rPr>
                <w:rFonts w:ascii="Arial" w:hAnsi="Arial" w:cs="Arial"/>
                <w:b w:val="0"/>
                <w:noProof/>
                <w:webHidden/>
              </w:rPr>
              <w:t>20</w:t>
            </w:r>
            <w:r w:rsidR="00934576" w:rsidRPr="004628BF">
              <w:rPr>
                <w:rFonts w:ascii="Arial" w:hAnsi="Arial" w:cs="Arial"/>
                <w:b w:val="0"/>
                <w:noProof/>
                <w:webHidden/>
              </w:rPr>
              <w:fldChar w:fldCharType="end"/>
            </w:r>
          </w:hyperlink>
        </w:p>
        <w:p w14:paraId="47833245" w14:textId="4B8AED59" w:rsidR="00934576" w:rsidRPr="004628BF" w:rsidRDefault="00706741">
          <w:pPr>
            <w:pStyle w:val="TOC2"/>
            <w:tabs>
              <w:tab w:val="right" w:leader="dot" w:pos="9350"/>
            </w:tabs>
            <w:rPr>
              <w:rFonts w:ascii="Arial" w:eastAsiaTheme="minorEastAsia" w:hAnsi="Arial" w:cs="Arial"/>
              <w:b w:val="0"/>
              <w:bCs w:val="0"/>
              <w:noProof/>
              <w:sz w:val="24"/>
              <w:szCs w:val="24"/>
            </w:rPr>
          </w:pPr>
          <w:hyperlink w:anchor="_Toc23857412" w:history="1">
            <w:r w:rsidR="00934576" w:rsidRPr="004628BF">
              <w:rPr>
                <w:rStyle w:val="Hyperlink"/>
                <w:rFonts w:ascii="Arial" w:hAnsi="Arial" w:cs="Arial"/>
                <w:b w:val="0"/>
                <w:noProof/>
              </w:rPr>
              <w:t>Iowa Neuroscience Institute</w:t>
            </w:r>
            <w:r w:rsidR="00934576" w:rsidRPr="004628BF">
              <w:rPr>
                <w:rFonts w:ascii="Arial" w:hAnsi="Arial" w:cs="Arial"/>
                <w:b w:val="0"/>
                <w:noProof/>
                <w:webHidden/>
              </w:rPr>
              <w:tab/>
            </w:r>
            <w:r w:rsidR="00934576" w:rsidRPr="004628BF">
              <w:rPr>
                <w:rFonts w:ascii="Arial" w:hAnsi="Arial" w:cs="Arial"/>
                <w:b w:val="0"/>
                <w:noProof/>
                <w:webHidden/>
              </w:rPr>
              <w:fldChar w:fldCharType="begin"/>
            </w:r>
            <w:r w:rsidR="00934576" w:rsidRPr="004628BF">
              <w:rPr>
                <w:rFonts w:ascii="Arial" w:hAnsi="Arial" w:cs="Arial"/>
                <w:b w:val="0"/>
                <w:noProof/>
                <w:webHidden/>
              </w:rPr>
              <w:instrText xml:space="preserve"> PAGEREF _Toc23857412 \h </w:instrText>
            </w:r>
            <w:r w:rsidR="00934576" w:rsidRPr="004628BF">
              <w:rPr>
                <w:rFonts w:ascii="Arial" w:hAnsi="Arial" w:cs="Arial"/>
                <w:b w:val="0"/>
                <w:noProof/>
                <w:webHidden/>
              </w:rPr>
            </w:r>
            <w:r w:rsidR="00934576" w:rsidRPr="004628BF">
              <w:rPr>
                <w:rFonts w:ascii="Arial" w:hAnsi="Arial" w:cs="Arial"/>
                <w:b w:val="0"/>
                <w:noProof/>
                <w:webHidden/>
              </w:rPr>
              <w:fldChar w:fldCharType="separate"/>
            </w:r>
            <w:r w:rsidR="00C564CD">
              <w:rPr>
                <w:rFonts w:ascii="Arial" w:hAnsi="Arial" w:cs="Arial"/>
                <w:b w:val="0"/>
                <w:noProof/>
                <w:webHidden/>
              </w:rPr>
              <w:t>20</w:t>
            </w:r>
            <w:r w:rsidR="00934576" w:rsidRPr="004628BF">
              <w:rPr>
                <w:rFonts w:ascii="Arial" w:hAnsi="Arial" w:cs="Arial"/>
                <w:b w:val="0"/>
                <w:noProof/>
                <w:webHidden/>
              </w:rPr>
              <w:fldChar w:fldCharType="end"/>
            </w:r>
          </w:hyperlink>
        </w:p>
        <w:p w14:paraId="0F2C6ED7" w14:textId="56CD2653" w:rsidR="00934576" w:rsidRPr="004628BF" w:rsidRDefault="00706741">
          <w:pPr>
            <w:pStyle w:val="TOC2"/>
            <w:tabs>
              <w:tab w:val="right" w:leader="dot" w:pos="9350"/>
            </w:tabs>
            <w:rPr>
              <w:rFonts w:ascii="Arial" w:eastAsiaTheme="minorEastAsia" w:hAnsi="Arial" w:cs="Arial"/>
              <w:b w:val="0"/>
              <w:bCs w:val="0"/>
              <w:noProof/>
              <w:sz w:val="24"/>
              <w:szCs w:val="24"/>
            </w:rPr>
          </w:pPr>
          <w:hyperlink w:anchor="_Toc23857413" w:history="1">
            <w:r w:rsidR="00934576" w:rsidRPr="004628BF">
              <w:rPr>
                <w:rStyle w:val="Hyperlink"/>
                <w:rFonts w:ascii="Arial" w:hAnsi="Arial" w:cs="Arial"/>
                <w:b w:val="0"/>
                <w:noProof/>
              </w:rPr>
              <w:t>University of Iowa Institute for Vision Research</w:t>
            </w:r>
            <w:r w:rsidR="00934576" w:rsidRPr="004628BF">
              <w:rPr>
                <w:rFonts w:ascii="Arial" w:hAnsi="Arial" w:cs="Arial"/>
                <w:b w:val="0"/>
                <w:noProof/>
                <w:webHidden/>
              </w:rPr>
              <w:tab/>
            </w:r>
            <w:r w:rsidR="00934576" w:rsidRPr="004628BF">
              <w:rPr>
                <w:rFonts w:ascii="Arial" w:hAnsi="Arial" w:cs="Arial"/>
                <w:b w:val="0"/>
                <w:noProof/>
                <w:webHidden/>
              </w:rPr>
              <w:fldChar w:fldCharType="begin"/>
            </w:r>
            <w:r w:rsidR="00934576" w:rsidRPr="004628BF">
              <w:rPr>
                <w:rFonts w:ascii="Arial" w:hAnsi="Arial" w:cs="Arial"/>
                <w:b w:val="0"/>
                <w:noProof/>
                <w:webHidden/>
              </w:rPr>
              <w:instrText xml:space="preserve"> PAGEREF _Toc23857413 \h </w:instrText>
            </w:r>
            <w:r w:rsidR="00934576" w:rsidRPr="004628BF">
              <w:rPr>
                <w:rFonts w:ascii="Arial" w:hAnsi="Arial" w:cs="Arial"/>
                <w:b w:val="0"/>
                <w:noProof/>
                <w:webHidden/>
              </w:rPr>
            </w:r>
            <w:r w:rsidR="00934576" w:rsidRPr="004628BF">
              <w:rPr>
                <w:rFonts w:ascii="Arial" w:hAnsi="Arial" w:cs="Arial"/>
                <w:b w:val="0"/>
                <w:noProof/>
                <w:webHidden/>
              </w:rPr>
              <w:fldChar w:fldCharType="separate"/>
            </w:r>
            <w:r w:rsidR="00C564CD">
              <w:rPr>
                <w:rFonts w:ascii="Arial" w:hAnsi="Arial" w:cs="Arial"/>
                <w:b w:val="0"/>
                <w:noProof/>
                <w:webHidden/>
              </w:rPr>
              <w:t>21</w:t>
            </w:r>
            <w:r w:rsidR="00934576" w:rsidRPr="004628BF">
              <w:rPr>
                <w:rFonts w:ascii="Arial" w:hAnsi="Arial" w:cs="Arial"/>
                <w:b w:val="0"/>
                <w:noProof/>
                <w:webHidden/>
              </w:rPr>
              <w:fldChar w:fldCharType="end"/>
            </w:r>
          </w:hyperlink>
        </w:p>
        <w:p w14:paraId="36A4E58E" w14:textId="3671E5CB" w:rsidR="00934576" w:rsidRPr="004628BF" w:rsidRDefault="00706741">
          <w:pPr>
            <w:pStyle w:val="TOC2"/>
            <w:tabs>
              <w:tab w:val="right" w:leader="dot" w:pos="9350"/>
            </w:tabs>
            <w:rPr>
              <w:rFonts w:ascii="Arial" w:eastAsiaTheme="minorEastAsia" w:hAnsi="Arial" w:cs="Arial"/>
              <w:b w:val="0"/>
              <w:bCs w:val="0"/>
              <w:noProof/>
              <w:sz w:val="24"/>
              <w:szCs w:val="24"/>
            </w:rPr>
          </w:pPr>
          <w:hyperlink w:anchor="_Toc23857414" w:history="1">
            <w:r w:rsidR="00934576" w:rsidRPr="004628BF">
              <w:rPr>
                <w:rStyle w:val="Hyperlink"/>
                <w:rFonts w:ascii="Arial" w:hAnsi="Arial" w:cs="Arial"/>
                <w:b w:val="0"/>
                <w:noProof/>
              </w:rPr>
              <w:t>University of Iowa Institute for Clinical and Translational Science</w:t>
            </w:r>
            <w:r w:rsidR="00934576" w:rsidRPr="004628BF">
              <w:rPr>
                <w:rFonts w:ascii="Arial" w:hAnsi="Arial" w:cs="Arial"/>
                <w:b w:val="0"/>
                <w:noProof/>
                <w:webHidden/>
              </w:rPr>
              <w:tab/>
            </w:r>
            <w:r w:rsidR="00934576" w:rsidRPr="004628BF">
              <w:rPr>
                <w:rFonts w:ascii="Arial" w:hAnsi="Arial" w:cs="Arial"/>
                <w:b w:val="0"/>
                <w:noProof/>
                <w:webHidden/>
              </w:rPr>
              <w:fldChar w:fldCharType="begin"/>
            </w:r>
            <w:r w:rsidR="00934576" w:rsidRPr="004628BF">
              <w:rPr>
                <w:rFonts w:ascii="Arial" w:hAnsi="Arial" w:cs="Arial"/>
                <w:b w:val="0"/>
                <w:noProof/>
                <w:webHidden/>
              </w:rPr>
              <w:instrText xml:space="preserve"> PAGEREF _Toc23857414 \h </w:instrText>
            </w:r>
            <w:r w:rsidR="00934576" w:rsidRPr="004628BF">
              <w:rPr>
                <w:rFonts w:ascii="Arial" w:hAnsi="Arial" w:cs="Arial"/>
                <w:b w:val="0"/>
                <w:noProof/>
                <w:webHidden/>
              </w:rPr>
            </w:r>
            <w:r w:rsidR="00934576" w:rsidRPr="004628BF">
              <w:rPr>
                <w:rFonts w:ascii="Arial" w:hAnsi="Arial" w:cs="Arial"/>
                <w:b w:val="0"/>
                <w:noProof/>
                <w:webHidden/>
              </w:rPr>
              <w:fldChar w:fldCharType="separate"/>
            </w:r>
            <w:r w:rsidR="00C564CD">
              <w:rPr>
                <w:rFonts w:ascii="Arial" w:hAnsi="Arial" w:cs="Arial"/>
                <w:b w:val="0"/>
                <w:noProof/>
                <w:webHidden/>
              </w:rPr>
              <w:t>21</w:t>
            </w:r>
            <w:r w:rsidR="00934576" w:rsidRPr="004628BF">
              <w:rPr>
                <w:rFonts w:ascii="Arial" w:hAnsi="Arial" w:cs="Arial"/>
                <w:b w:val="0"/>
                <w:noProof/>
                <w:webHidden/>
              </w:rPr>
              <w:fldChar w:fldCharType="end"/>
            </w:r>
          </w:hyperlink>
        </w:p>
        <w:p w14:paraId="6F073BF2" w14:textId="50697003" w:rsidR="00934576" w:rsidRPr="004628BF" w:rsidRDefault="00706741">
          <w:pPr>
            <w:pStyle w:val="TOC2"/>
            <w:tabs>
              <w:tab w:val="right" w:leader="dot" w:pos="9350"/>
            </w:tabs>
            <w:rPr>
              <w:rFonts w:ascii="Arial" w:eastAsiaTheme="minorEastAsia" w:hAnsi="Arial" w:cs="Arial"/>
              <w:b w:val="0"/>
              <w:bCs w:val="0"/>
              <w:noProof/>
              <w:sz w:val="24"/>
              <w:szCs w:val="24"/>
            </w:rPr>
          </w:pPr>
          <w:hyperlink w:anchor="_Toc23857415" w:history="1">
            <w:r w:rsidR="00934576" w:rsidRPr="004628BF">
              <w:rPr>
                <w:rStyle w:val="Hyperlink"/>
                <w:rFonts w:ascii="Arial" w:hAnsi="Arial" w:cs="Arial"/>
                <w:b w:val="0"/>
                <w:noProof/>
              </w:rPr>
              <w:t>University of Iowa Pappjohn Biomedical Institute</w:t>
            </w:r>
            <w:r w:rsidR="00934576" w:rsidRPr="004628BF">
              <w:rPr>
                <w:rFonts w:ascii="Arial" w:hAnsi="Arial" w:cs="Arial"/>
                <w:b w:val="0"/>
                <w:noProof/>
                <w:webHidden/>
              </w:rPr>
              <w:tab/>
            </w:r>
            <w:r w:rsidR="00934576" w:rsidRPr="004628BF">
              <w:rPr>
                <w:rFonts w:ascii="Arial" w:hAnsi="Arial" w:cs="Arial"/>
                <w:b w:val="0"/>
                <w:noProof/>
                <w:webHidden/>
              </w:rPr>
              <w:fldChar w:fldCharType="begin"/>
            </w:r>
            <w:r w:rsidR="00934576" w:rsidRPr="004628BF">
              <w:rPr>
                <w:rFonts w:ascii="Arial" w:hAnsi="Arial" w:cs="Arial"/>
                <w:b w:val="0"/>
                <w:noProof/>
                <w:webHidden/>
              </w:rPr>
              <w:instrText xml:space="preserve"> PAGEREF _Toc23857415 \h </w:instrText>
            </w:r>
            <w:r w:rsidR="00934576" w:rsidRPr="004628BF">
              <w:rPr>
                <w:rFonts w:ascii="Arial" w:hAnsi="Arial" w:cs="Arial"/>
                <w:b w:val="0"/>
                <w:noProof/>
                <w:webHidden/>
              </w:rPr>
            </w:r>
            <w:r w:rsidR="00934576" w:rsidRPr="004628BF">
              <w:rPr>
                <w:rFonts w:ascii="Arial" w:hAnsi="Arial" w:cs="Arial"/>
                <w:b w:val="0"/>
                <w:noProof/>
                <w:webHidden/>
              </w:rPr>
              <w:fldChar w:fldCharType="separate"/>
            </w:r>
            <w:r w:rsidR="00C564CD">
              <w:rPr>
                <w:rFonts w:ascii="Arial" w:hAnsi="Arial" w:cs="Arial"/>
                <w:b w:val="0"/>
                <w:noProof/>
                <w:webHidden/>
              </w:rPr>
              <w:t>22</w:t>
            </w:r>
            <w:r w:rsidR="00934576" w:rsidRPr="004628BF">
              <w:rPr>
                <w:rFonts w:ascii="Arial" w:hAnsi="Arial" w:cs="Arial"/>
                <w:b w:val="0"/>
                <w:noProof/>
                <w:webHidden/>
              </w:rPr>
              <w:fldChar w:fldCharType="end"/>
            </w:r>
          </w:hyperlink>
        </w:p>
        <w:p w14:paraId="03939812" w14:textId="64FC43A7" w:rsidR="00934576" w:rsidRPr="004628BF" w:rsidRDefault="00706741" w:rsidP="00934576">
          <w:pPr>
            <w:pStyle w:val="TOC1"/>
            <w:rPr>
              <w:rFonts w:eastAsiaTheme="minorEastAsia"/>
            </w:rPr>
          </w:pPr>
          <w:hyperlink w:anchor="_Toc23857416" w:history="1">
            <w:r w:rsidR="00934576" w:rsidRPr="004628BF">
              <w:rPr>
                <w:rStyle w:val="Hyperlink"/>
              </w:rPr>
              <w:t>Research Centers</w:t>
            </w:r>
            <w:r w:rsidR="00934576" w:rsidRPr="004628BF">
              <w:rPr>
                <w:webHidden/>
              </w:rPr>
              <w:tab/>
            </w:r>
            <w:r w:rsidR="00934576" w:rsidRPr="004628BF">
              <w:rPr>
                <w:webHidden/>
              </w:rPr>
              <w:fldChar w:fldCharType="begin"/>
            </w:r>
            <w:r w:rsidR="00934576" w:rsidRPr="004628BF">
              <w:rPr>
                <w:webHidden/>
              </w:rPr>
              <w:instrText xml:space="preserve"> PAGEREF _Toc23857416 \h </w:instrText>
            </w:r>
            <w:r w:rsidR="00934576" w:rsidRPr="004628BF">
              <w:rPr>
                <w:webHidden/>
              </w:rPr>
            </w:r>
            <w:r w:rsidR="00934576" w:rsidRPr="004628BF">
              <w:rPr>
                <w:webHidden/>
              </w:rPr>
              <w:fldChar w:fldCharType="separate"/>
            </w:r>
            <w:r w:rsidR="00C564CD">
              <w:rPr>
                <w:webHidden/>
              </w:rPr>
              <w:t>23</w:t>
            </w:r>
            <w:r w:rsidR="00934576" w:rsidRPr="004628BF">
              <w:rPr>
                <w:webHidden/>
              </w:rPr>
              <w:fldChar w:fldCharType="end"/>
            </w:r>
          </w:hyperlink>
        </w:p>
        <w:p w14:paraId="503DA668" w14:textId="0C1561C3" w:rsidR="00934576" w:rsidRPr="004628BF" w:rsidRDefault="00706741">
          <w:pPr>
            <w:pStyle w:val="TOC2"/>
            <w:tabs>
              <w:tab w:val="right" w:leader="dot" w:pos="9350"/>
            </w:tabs>
            <w:rPr>
              <w:rFonts w:ascii="Arial" w:eastAsiaTheme="minorEastAsia" w:hAnsi="Arial" w:cs="Arial"/>
              <w:b w:val="0"/>
              <w:bCs w:val="0"/>
              <w:noProof/>
              <w:sz w:val="24"/>
              <w:szCs w:val="24"/>
            </w:rPr>
          </w:pPr>
          <w:hyperlink w:anchor="_Toc23857417" w:history="1">
            <w:r w:rsidR="00934576" w:rsidRPr="004628BF">
              <w:rPr>
                <w:rStyle w:val="Hyperlink"/>
                <w:rFonts w:ascii="Arial" w:eastAsia="Times New Roman" w:hAnsi="Arial" w:cs="Arial"/>
                <w:b w:val="0"/>
                <w:noProof/>
              </w:rPr>
              <w:t>Carver Family Center for Macular Degeneration</w:t>
            </w:r>
            <w:r w:rsidR="00934576" w:rsidRPr="004628BF">
              <w:rPr>
                <w:rFonts w:ascii="Arial" w:hAnsi="Arial" w:cs="Arial"/>
                <w:b w:val="0"/>
                <w:noProof/>
                <w:webHidden/>
              </w:rPr>
              <w:tab/>
            </w:r>
            <w:r w:rsidR="00934576" w:rsidRPr="004628BF">
              <w:rPr>
                <w:rFonts w:ascii="Arial" w:hAnsi="Arial" w:cs="Arial"/>
                <w:b w:val="0"/>
                <w:noProof/>
                <w:webHidden/>
              </w:rPr>
              <w:fldChar w:fldCharType="begin"/>
            </w:r>
            <w:r w:rsidR="00934576" w:rsidRPr="004628BF">
              <w:rPr>
                <w:rFonts w:ascii="Arial" w:hAnsi="Arial" w:cs="Arial"/>
                <w:b w:val="0"/>
                <w:noProof/>
                <w:webHidden/>
              </w:rPr>
              <w:instrText xml:space="preserve"> PAGEREF _Toc23857417 \h </w:instrText>
            </w:r>
            <w:r w:rsidR="00934576" w:rsidRPr="004628BF">
              <w:rPr>
                <w:rFonts w:ascii="Arial" w:hAnsi="Arial" w:cs="Arial"/>
                <w:b w:val="0"/>
                <w:noProof/>
                <w:webHidden/>
              </w:rPr>
            </w:r>
            <w:r w:rsidR="00934576" w:rsidRPr="004628BF">
              <w:rPr>
                <w:rFonts w:ascii="Arial" w:hAnsi="Arial" w:cs="Arial"/>
                <w:b w:val="0"/>
                <w:noProof/>
                <w:webHidden/>
              </w:rPr>
              <w:fldChar w:fldCharType="separate"/>
            </w:r>
            <w:r w:rsidR="00C564CD">
              <w:rPr>
                <w:rFonts w:ascii="Arial" w:hAnsi="Arial" w:cs="Arial"/>
                <w:b w:val="0"/>
                <w:noProof/>
                <w:webHidden/>
              </w:rPr>
              <w:t>23</w:t>
            </w:r>
            <w:r w:rsidR="00934576" w:rsidRPr="004628BF">
              <w:rPr>
                <w:rFonts w:ascii="Arial" w:hAnsi="Arial" w:cs="Arial"/>
                <w:b w:val="0"/>
                <w:noProof/>
                <w:webHidden/>
              </w:rPr>
              <w:fldChar w:fldCharType="end"/>
            </w:r>
          </w:hyperlink>
        </w:p>
        <w:p w14:paraId="6825C2A3" w14:textId="34B80A7C" w:rsidR="00934576" w:rsidRPr="004628BF" w:rsidRDefault="00706741">
          <w:pPr>
            <w:pStyle w:val="TOC2"/>
            <w:tabs>
              <w:tab w:val="right" w:leader="dot" w:pos="9350"/>
            </w:tabs>
            <w:rPr>
              <w:rFonts w:ascii="Arial" w:eastAsiaTheme="minorEastAsia" w:hAnsi="Arial" w:cs="Arial"/>
              <w:b w:val="0"/>
              <w:bCs w:val="0"/>
              <w:noProof/>
              <w:sz w:val="24"/>
              <w:szCs w:val="24"/>
            </w:rPr>
          </w:pPr>
          <w:hyperlink w:anchor="_Toc23857418" w:history="1">
            <w:r w:rsidR="00934576" w:rsidRPr="004628BF">
              <w:rPr>
                <w:rStyle w:val="Hyperlink"/>
                <w:rFonts w:ascii="Arial" w:eastAsia="Times New Roman" w:hAnsi="Arial" w:cs="Arial"/>
                <w:b w:val="0"/>
                <w:noProof/>
              </w:rPr>
              <w:t>Center for Auditory Regeneration and Deafness</w:t>
            </w:r>
            <w:r w:rsidR="00934576" w:rsidRPr="004628BF">
              <w:rPr>
                <w:rFonts w:ascii="Arial" w:hAnsi="Arial" w:cs="Arial"/>
                <w:b w:val="0"/>
                <w:noProof/>
                <w:webHidden/>
              </w:rPr>
              <w:tab/>
            </w:r>
            <w:r w:rsidR="00934576" w:rsidRPr="004628BF">
              <w:rPr>
                <w:rFonts w:ascii="Arial" w:hAnsi="Arial" w:cs="Arial"/>
                <w:b w:val="0"/>
                <w:noProof/>
                <w:webHidden/>
              </w:rPr>
              <w:fldChar w:fldCharType="begin"/>
            </w:r>
            <w:r w:rsidR="00934576" w:rsidRPr="004628BF">
              <w:rPr>
                <w:rFonts w:ascii="Arial" w:hAnsi="Arial" w:cs="Arial"/>
                <w:b w:val="0"/>
                <w:noProof/>
                <w:webHidden/>
              </w:rPr>
              <w:instrText xml:space="preserve"> PAGEREF _Toc23857418 \h </w:instrText>
            </w:r>
            <w:r w:rsidR="00934576" w:rsidRPr="004628BF">
              <w:rPr>
                <w:rFonts w:ascii="Arial" w:hAnsi="Arial" w:cs="Arial"/>
                <w:b w:val="0"/>
                <w:noProof/>
                <w:webHidden/>
              </w:rPr>
            </w:r>
            <w:r w:rsidR="00934576" w:rsidRPr="004628BF">
              <w:rPr>
                <w:rFonts w:ascii="Arial" w:hAnsi="Arial" w:cs="Arial"/>
                <w:b w:val="0"/>
                <w:noProof/>
                <w:webHidden/>
              </w:rPr>
              <w:fldChar w:fldCharType="separate"/>
            </w:r>
            <w:r w:rsidR="00C564CD">
              <w:rPr>
                <w:rFonts w:ascii="Arial" w:hAnsi="Arial" w:cs="Arial"/>
                <w:b w:val="0"/>
                <w:noProof/>
                <w:webHidden/>
              </w:rPr>
              <w:t>23</w:t>
            </w:r>
            <w:r w:rsidR="00934576" w:rsidRPr="004628BF">
              <w:rPr>
                <w:rFonts w:ascii="Arial" w:hAnsi="Arial" w:cs="Arial"/>
                <w:b w:val="0"/>
                <w:noProof/>
                <w:webHidden/>
              </w:rPr>
              <w:fldChar w:fldCharType="end"/>
            </w:r>
          </w:hyperlink>
        </w:p>
        <w:p w14:paraId="0BA8E5C6" w14:textId="60B35123" w:rsidR="00934576" w:rsidRPr="004628BF" w:rsidRDefault="00706741">
          <w:pPr>
            <w:pStyle w:val="TOC2"/>
            <w:tabs>
              <w:tab w:val="right" w:leader="dot" w:pos="9350"/>
            </w:tabs>
            <w:rPr>
              <w:rFonts w:ascii="Arial" w:eastAsiaTheme="minorEastAsia" w:hAnsi="Arial" w:cs="Arial"/>
              <w:b w:val="0"/>
              <w:bCs w:val="0"/>
              <w:noProof/>
              <w:sz w:val="24"/>
              <w:szCs w:val="24"/>
            </w:rPr>
          </w:pPr>
          <w:hyperlink w:anchor="_Toc23857419" w:history="1">
            <w:r w:rsidR="00934576" w:rsidRPr="004628BF">
              <w:rPr>
                <w:rStyle w:val="Hyperlink"/>
                <w:rFonts w:ascii="Arial" w:eastAsia="Times New Roman" w:hAnsi="Arial" w:cs="Arial"/>
                <w:b w:val="0"/>
                <w:noProof/>
              </w:rPr>
              <w:t>Center for Bioinformatics and Computational Biology</w:t>
            </w:r>
            <w:r w:rsidR="00934576" w:rsidRPr="004628BF">
              <w:rPr>
                <w:rFonts w:ascii="Arial" w:hAnsi="Arial" w:cs="Arial"/>
                <w:b w:val="0"/>
                <w:noProof/>
                <w:webHidden/>
              </w:rPr>
              <w:tab/>
            </w:r>
            <w:r w:rsidR="00934576" w:rsidRPr="004628BF">
              <w:rPr>
                <w:rFonts w:ascii="Arial" w:hAnsi="Arial" w:cs="Arial"/>
                <w:b w:val="0"/>
                <w:noProof/>
                <w:webHidden/>
              </w:rPr>
              <w:fldChar w:fldCharType="begin"/>
            </w:r>
            <w:r w:rsidR="00934576" w:rsidRPr="004628BF">
              <w:rPr>
                <w:rFonts w:ascii="Arial" w:hAnsi="Arial" w:cs="Arial"/>
                <w:b w:val="0"/>
                <w:noProof/>
                <w:webHidden/>
              </w:rPr>
              <w:instrText xml:space="preserve"> PAGEREF _Toc23857419 \h </w:instrText>
            </w:r>
            <w:r w:rsidR="00934576" w:rsidRPr="004628BF">
              <w:rPr>
                <w:rFonts w:ascii="Arial" w:hAnsi="Arial" w:cs="Arial"/>
                <w:b w:val="0"/>
                <w:noProof/>
                <w:webHidden/>
              </w:rPr>
            </w:r>
            <w:r w:rsidR="00934576" w:rsidRPr="004628BF">
              <w:rPr>
                <w:rFonts w:ascii="Arial" w:hAnsi="Arial" w:cs="Arial"/>
                <w:b w:val="0"/>
                <w:noProof/>
                <w:webHidden/>
              </w:rPr>
              <w:fldChar w:fldCharType="separate"/>
            </w:r>
            <w:r w:rsidR="00C564CD">
              <w:rPr>
                <w:rFonts w:ascii="Arial" w:hAnsi="Arial" w:cs="Arial"/>
                <w:b w:val="0"/>
                <w:noProof/>
                <w:webHidden/>
              </w:rPr>
              <w:t>23</w:t>
            </w:r>
            <w:r w:rsidR="00934576" w:rsidRPr="004628BF">
              <w:rPr>
                <w:rFonts w:ascii="Arial" w:hAnsi="Arial" w:cs="Arial"/>
                <w:b w:val="0"/>
                <w:noProof/>
                <w:webHidden/>
              </w:rPr>
              <w:fldChar w:fldCharType="end"/>
            </w:r>
          </w:hyperlink>
        </w:p>
        <w:p w14:paraId="69838863" w14:textId="2108B97D" w:rsidR="00934576" w:rsidRPr="004628BF" w:rsidRDefault="00706741">
          <w:pPr>
            <w:pStyle w:val="TOC2"/>
            <w:tabs>
              <w:tab w:val="right" w:leader="dot" w:pos="9350"/>
            </w:tabs>
            <w:rPr>
              <w:rFonts w:ascii="Arial" w:eastAsiaTheme="minorEastAsia" w:hAnsi="Arial" w:cs="Arial"/>
              <w:b w:val="0"/>
              <w:bCs w:val="0"/>
              <w:noProof/>
              <w:sz w:val="24"/>
              <w:szCs w:val="24"/>
            </w:rPr>
          </w:pPr>
          <w:hyperlink w:anchor="_Toc23857420" w:history="1">
            <w:r w:rsidR="00934576" w:rsidRPr="004628BF">
              <w:rPr>
                <w:rStyle w:val="Hyperlink"/>
                <w:rFonts w:ascii="Arial" w:eastAsia="Times New Roman" w:hAnsi="Arial" w:cs="Arial"/>
                <w:b w:val="0"/>
                <w:noProof/>
              </w:rPr>
              <w:t>Center for Gene Therapy</w:t>
            </w:r>
            <w:r w:rsidR="00934576" w:rsidRPr="004628BF">
              <w:rPr>
                <w:rFonts w:ascii="Arial" w:hAnsi="Arial" w:cs="Arial"/>
                <w:b w:val="0"/>
                <w:noProof/>
                <w:webHidden/>
              </w:rPr>
              <w:tab/>
            </w:r>
            <w:r w:rsidR="00934576" w:rsidRPr="004628BF">
              <w:rPr>
                <w:rFonts w:ascii="Arial" w:hAnsi="Arial" w:cs="Arial"/>
                <w:b w:val="0"/>
                <w:noProof/>
                <w:webHidden/>
              </w:rPr>
              <w:fldChar w:fldCharType="begin"/>
            </w:r>
            <w:r w:rsidR="00934576" w:rsidRPr="004628BF">
              <w:rPr>
                <w:rFonts w:ascii="Arial" w:hAnsi="Arial" w:cs="Arial"/>
                <w:b w:val="0"/>
                <w:noProof/>
                <w:webHidden/>
              </w:rPr>
              <w:instrText xml:space="preserve"> PAGEREF _Toc23857420 \h </w:instrText>
            </w:r>
            <w:r w:rsidR="00934576" w:rsidRPr="004628BF">
              <w:rPr>
                <w:rFonts w:ascii="Arial" w:hAnsi="Arial" w:cs="Arial"/>
                <w:b w:val="0"/>
                <w:noProof/>
                <w:webHidden/>
              </w:rPr>
            </w:r>
            <w:r w:rsidR="00934576" w:rsidRPr="004628BF">
              <w:rPr>
                <w:rFonts w:ascii="Arial" w:hAnsi="Arial" w:cs="Arial"/>
                <w:b w:val="0"/>
                <w:noProof/>
                <w:webHidden/>
              </w:rPr>
              <w:fldChar w:fldCharType="separate"/>
            </w:r>
            <w:r w:rsidR="00C564CD">
              <w:rPr>
                <w:rFonts w:ascii="Arial" w:hAnsi="Arial" w:cs="Arial"/>
                <w:b w:val="0"/>
                <w:noProof/>
                <w:webHidden/>
              </w:rPr>
              <w:t>24</w:t>
            </w:r>
            <w:r w:rsidR="00934576" w:rsidRPr="004628BF">
              <w:rPr>
                <w:rFonts w:ascii="Arial" w:hAnsi="Arial" w:cs="Arial"/>
                <w:b w:val="0"/>
                <w:noProof/>
                <w:webHidden/>
              </w:rPr>
              <w:fldChar w:fldCharType="end"/>
            </w:r>
          </w:hyperlink>
        </w:p>
        <w:p w14:paraId="7614254A" w14:textId="4BD8869C" w:rsidR="00934576" w:rsidRPr="004628BF" w:rsidRDefault="00706741">
          <w:pPr>
            <w:pStyle w:val="TOC2"/>
            <w:tabs>
              <w:tab w:val="right" w:leader="dot" w:pos="9350"/>
            </w:tabs>
            <w:rPr>
              <w:rFonts w:ascii="Arial" w:eastAsiaTheme="minorEastAsia" w:hAnsi="Arial" w:cs="Arial"/>
              <w:b w:val="0"/>
              <w:bCs w:val="0"/>
              <w:noProof/>
              <w:sz w:val="24"/>
              <w:szCs w:val="24"/>
            </w:rPr>
          </w:pPr>
          <w:hyperlink w:anchor="_Toc23857421" w:history="1">
            <w:r w:rsidR="00934576" w:rsidRPr="004628BF">
              <w:rPr>
                <w:rStyle w:val="Hyperlink"/>
                <w:rFonts w:ascii="Arial" w:eastAsia="Times New Roman" w:hAnsi="Arial" w:cs="Arial"/>
                <w:b w:val="0"/>
                <w:noProof/>
              </w:rPr>
              <w:t>Center for Immunology and Immune-Based Diseases</w:t>
            </w:r>
            <w:r w:rsidR="00934576" w:rsidRPr="004628BF">
              <w:rPr>
                <w:rFonts w:ascii="Arial" w:hAnsi="Arial" w:cs="Arial"/>
                <w:b w:val="0"/>
                <w:noProof/>
                <w:webHidden/>
              </w:rPr>
              <w:tab/>
            </w:r>
            <w:r w:rsidR="00934576" w:rsidRPr="004628BF">
              <w:rPr>
                <w:rFonts w:ascii="Arial" w:hAnsi="Arial" w:cs="Arial"/>
                <w:b w:val="0"/>
                <w:noProof/>
                <w:webHidden/>
              </w:rPr>
              <w:fldChar w:fldCharType="begin"/>
            </w:r>
            <w:r w:rsidR="00934576" w:rsidRPr="004628BF">
              <w:rPr>
                <w:rFonts w:ascii="Arial" w:hAnsi="Arial" w:cs="Arial"/>
                <w:b w:val="0"/>
                <w:noProof/>
                <w:webHidden/>
              </w:rPr>
              <w:instrText xml:space="preserve"> PAGEREF _Toc23857421 \h </w:instrText>
            </w:r>
            <w:r w:rsidR="00934576" w:rsidRPr="004628BF">
              <w:rPr>
                <w:rFonts w:ascii="Arial" w:hAnsi="Arial" w:cs="Arial"/>
                <w:b w:val="0"/>
                <w:noProof/>
                <w:webHidden/>
              </w:rPr>
            </w:r>
            <w:r w:rsidR="00934576" w:rsidRPr="004628BF">
              <w:rPr>
                <w:rFonts w:ascii="Arial" w:hAnsi="Arial" w:cs="Arial"/>
                <w:b w:val="0"/>
                <w:noProof/>
                <w:webHidden/>
              </w:rPr>
              <w:fldChar w:fldCharType="separate"/>
            </w:r>
            <w:r w:rsidR="00C564CD">
              <w:rPr>
                <w:rFonts w:ascii="Arial" w:hAnsi="Arial" w:cs="Arial"/>
                <w:b w:val="0"/>
                <w:noProof/>
                <w:webHidden/>
              </w:rPr>
              <w:t>24</w:t>
            </w:r>
            <w:r w:rsidR="00934576" w:rsidRPr="004628BF">
              <w:rPr>
                <w:rFonts w:ascii="Arial" w:hAnsi="Arial" w:cs="Arial"/>
                <w:b w:val="0"/>
                <w:noProof/>
                <w:webHidden/>
              </w:rPr>
              <w:fldChar w:fldCharType="end"/>
            </w:r>
          </w:hyperlink>
        </w:p>
        <w:p w14:paraId="7DE7743A" w14:textId="23B1792D" w:rsidR="00934576" w:rsidRPr="004628BF" w:rsidRDefault="00706741">
          <w:pPr>
            <w:pStyle w:val="TOC2"/>
            <w:tabs>
              <w:tab w:val="right" w:leader="dot" w:pos="9350"/>
            </w:tabs>
            <w:rPr>
              <w:rFonts w:ascii="Arial" w:eastAsiaTheme="minorEastAsia" w:hAnsi="Arial" w:cs="Arial"/>
              <w:b w:val="0"/>
              <w:bCs w:val="0"/>
              <w:noProof/>
              <w:sz w:val="24"/>
              <w:szCs w:val="24"/>
            </w:rPr>
          </w:pPr>
          <w:hyperlink w:anchor="_Toc23857422" w:history="1">
            <w:r w:rsidR="00934576" w:rsidRPr="004628BF">
              <w:rPr>
                <w:rStyle w:val="Hyperlink"/>
                <w:rFonts w:ascii="Arial" w:eastAsia="Times New Roman" w:hAnsi="Arial" w:cs="Arial"/>
                <w:b w:val="0"/>
                <w:noProof/>
              </w:rPr>
              <w:t>Craniofacial Anomalies Research Center</w:t>
            </w:r>
            <w:r w:rsidR="00934576" w:rsidRPr="004628BF">
              <w:rPr>
                <w:rFonts w:ascii="Arial" w:hAnsi="Arial" w:cs="Arial"/>
                <w:b w:val="0"/>
                <w:noProof/>
                <w:webHidden/>
              </w:rPr>
              <w:tab/>
            </w:r>
            <w:r w:rsidR="00934576" w:rsidRPr="004628BF">
              <w:rPr>
                <w:rFonts w:ascii="Arial" w:hAnsi="Arial" w:cs="Arial"/>
                <w:b w:val="0"/>
                <w:noProof/>
                <w:webHidden/>
              </w:rPr>
              <w:fldChar w:fldCharType="begin"/>
            </w:r>
            <w:r w:rsidR="00934576" w:rsidRPr="004628BF">
              <w:rPr>
                <w:rFonts w:ascii="Arial" w:hAnsi="Arial" w:cs="Arial"/>
                <w:b w:val="0"/>
                <w:noProof/>
                <w:webHidden/>
              </w:rPr>
              <w:instrText xml:space="preserve"> PAGEREF _Toc23857422 \h </w:instrText>
            </w:r>
            <w:r w:rsidR="00934576" w:rsidRPr="004628BF">
              <w:rPr>
                <w:rFonts w:ascii="Arial" w:hAnsi="Arial" w:cs="Arial"/>
                <w:b w:val="0"/>
                <w:noProof/>
                <w:webHidden/>
              </w:rPr>
            </w:r>
            <w:r w:rsidR="00934576" w:rsidRPr="004628BF">
              <w:rPr>
                <w:rFonts w:ascii="Arial" w:hAnsi="Arial" w:cs="Arial"/>
                <w:b w:val="0"/>
                <w:noProof/>
                <w:webHidden/>
              </w:rPr>
              <w:fldChar w:fldCharType="separate"/>
            </w:r>
            <w:r w:rsidR="00C564CD">
              <w:rPr>
                <w:rFonts w:ascii="Arial" w:hAnsi="Arial" w:cs="Arial"/>
                <w:b w:val="0"/>
                <w:noProof/>
                <w:webHidden/>
              </w:rPr>
              <w:t>24</w:t>
            </w:r>
            <w:r w:rsidR="00934576" w:rsidRPr="004628BF">
              <w:rPr>
                <w:rFonts w:ascii="Arial" w:hAnsi="Arial" w:cs="Arial"/>
                <w:b w:val="0"/>
                <w:noProof/>
                <w:webHidden/>
              </w:rPr>
              <w:fldChar w:fldCharType="end"/>
            </w:r>
          </w:hyperlink>
        </w:p>
        <w:p w14:paraId="3362C816" w14:textId="313A8AC7" w:rsidR="00934576" w:rsidRPr="004628BF" w:rsidRDefault="00706741">
          <w:pPr>
            <w:pStyle w:val="TOC2"/>
            <w:tabs>
              <w:tab w:val="right" w:leader="dot" w:pos="9350"/>
            </w:tabs>
            <w:rPr>
              <w:rFonts w:ascii="Arial" w:eastAsiaTheme="minorEastAsia" w:hAnsi="Arial" w:cs="Arial"/>
              <w:b w:val="0"/>
              <w:bCs w:val="0"/>
              <w:noProof/>
              <w:sz w:val="24"/>
              <w:szCs w:val="24"/>
            </w:rPr>
          </w:pPr>
          <w:hyperlink w:anchor="_Toc23857423" w:history="1">
            <w:r w:rsidR="00934576" w:rsidRPr="004628BF">
              <w:rPr>
                <w:rStyle w:val="Hyperlink"/>
                <w:rFonts w:ascii="Arial" w:eastAsia="Times New Roman" w:hAnsi="Arial" w:cs="Arial"/>
                <w:b w:val="0"/>
                <w:noProof/>
              </w:rPr>
              <w:t>Cystic Fibrosis Research Center</w:t>
            </w:r>
            <w:r w:rsidR="00934576" w:rsidRPr="004628BF">
              <w:rPr>
                <w:rFonts w:ascii="Arial" w:hAnsi="Arial" w:cs="Arial"/>
                <w:b w:val="0"/>
                <w:noProof/>
                <w:webHidden/>
              </w:rPr>
              <w:tab/>
            </w:r>
            <w:r w:rsidR="00934576" w:rsidRPr="004628BF">
              <w:rPr>
                <w:rFonts w:ascii="Arial" w:hAnsi="Arial" w:cs="Arial"/>
                <w:b w:val="0"/>
                <w:noProof/>
                <w:webHidden/>
              </w:rPr>
              <w:fldChar w:fldCharType="begin"/>
            </w:r>
            <w:r w:rsidR="00934576" w:rsidRPr="004628BF">
              <w:rPr>
                <w:rFonts w:ascii="Arial" w:hAnsi="Arial" w:cs="Arial"/>
                <w:b w:val="0"/>
                <w:noProof/>
                <w:webHidden/>
              </w:rPr>
              <w:instrText xml:space="preserve"> PAGEREF _Toc23857423 \h </w:instrText>
            </w:r>
            <w:r w:rsidR="00934576" w:rsidRPr="004628BF">
              <w:rPr>
                <w:rFonts w:ascii="Arial" w:hAnsi="Arial" w:cs="Arial"/>
                <w:b w:val="0"/>
                <w:noProof/>
                <w:webHidden/>
              </w:rPr>
            </w:r>
            <w:r w:rsidR="00934576" w:rsidRPr="004628BF">
              <w:rPr>
                <w:rFonts w:ascii="Arial" w:hAnsi="Arial" w:cs="Arial"/>
                <w:b w:val="0"/>
                <w:noProof/>
                <w:webHidden/>
              </w:rPr>
              <w:fldChar w:fldCharType="separate"/>
            </w:r>
            <w:r w:rsidR="00C564CD">
              <w:rPr>
                <w:rFonts w:ascii="Arial" w:hAnsi="Arial" w:cs="Arial"/>
                <w:b w:val="0"/>
                <w:noProof/>
                <w:webHidden/>
              </w:rPr>
              <w:t>25</w:t>
            </w:r>
            <w:r w:rsidR="00934576" w:rsidRPr="004628BF">
              <w:rPr>
                <w:rFonts w:ascii="Arial" w:hAnsi="Arial" w:cs="Arial"/>
                <w:b w:val="0"/>
                <w:noProof/>
                <w:webHidden/>
              </w:rPr>
              <w:fldChar w:fldCharType="end"/>
            </w:r>
          </w:hyperlink>
        </w:p>
        <w:p w14:paraId="6FA2C6EF" w14:textId="542AAA9E" w:rsidR="00934576" w:rsidRPr="004628BF" w:rsidRDefault="00706741">
          <w:pPr>
            <w:pStyle w:val="TOC2"/>
            <w:tabs>
              <w:tab w:val="right" w:leader="dot" w:pos="9350"/>
            </w:tabs>
            <w:rPr>
              <w:rFonts w:ascii="Arial" w:eastAsiaTheme="minorEastAsia" w:hAnsi="Arial" w:cs="Arial"/>
              <w:b w:val="0"/>
              <w:bCs w:val="0"/>
              <w:noProof/>
              <w:sz w:val="24"/>
              <w:szCs w:val="24"/>
            </w:rPr>
          </w:pPr>
          <w:hyperlink w:anchor="_Toc23857424" w:history="1">
            <w:r w:rsidR="00934576" w:rsidRPr="004628BF">
              <w:rPr>
                <w:rStyle w:val="Hyperlink"/>
                <w:rFonts w:ascii="Arial" w:hAnsi="Arial" w:cs="Arial"/>
                <w:b w:val="0"/>
                <w:noProof/>
              </w:rPr>
              <w:t>Francois M. Abboud Cardiovascular Research Center</w:t>
            </w:r>
            <w:r w:rsidR="00934576" w:rsidRPr="004628BF">
              <w:rPr>
                <w:rFonts w:ascii="Arial" w:hAnsi="Arial" w:cs="Arial"/>
                <w:b w:val="0"/>
                <w:noProof/>
                <w:webHidden/>
              </w:rPr>
              <w:tab/>
            </w:r>
            <w:r w:rsidR="00934576" w:rsidRPr="004628BF">
              <w:rPr>
                <w:rFonts w:ascii="Arial" w:hAnsi="Arial" w:cs="Arial"/>
                <w:b w:val="0"/>
                <w:noProof/>
                <w:webHidden/>
              </w:rPr>
              <w:fldChar w:fldCharType="begin"/>
            </w:r>
            <w:r w:rsidR="00934576" w:rsidRPr="004628BF">
              <w:rPr>
                <w:rFonts w:ascii="Arial" w:hAnsi="Arial" w:cs="Arial"/>
                <w:b w:val="0"/>
                <w:noProof/>
                <w:webHidden/>
              </w:rPr>
              <w:instrText xml:space="preserve"> PAGEREF _Toc23857424 \h </w:instrText>
            </w:r>
            <w:r w:rsidR="00934576" w:rsidRPr="004628BF">
              <w:rPr>
                <w:rFonts w:ascii="Arial" w:hAnsi="Arial" w:cs="Arial"/>
                <w:b w:val="0"/>
                <w:noProof/>
                <w:webHidden/>
              </w:rPr>
            </w:r>
            <w:r w:rsidR="00934576" w:rsidRPr="004628BF">
              <w:rPr>
                <w:rFonts w:ascii="Arial" w:hAnsi="Arial" w:cs="Arial"/>
                <w:b w:val="0"/>
                <w:noProof/>
                <w:webHidden/>
              </w:rPr>
              <w:fldChar w:fldCharType="separate"/>
            </w:r>
            <w:r w:rsidR="00C564CD">
              <w:rPr>
                <w:rFonts w:ascii="Arial" w:hAnsi="Arial" w:cs="Arial"/>
                <w:b w:val="0"/>
                <w:noProof/>
                <w:webHidden/>
              </w:rPr>
              <w:t>25</w:t>
            </w:r>
            <w:r w:rsidR="00934576" w:rsidRPr="004628BF">
              <w:rPr>
                <w:rFonts w:ascii="Arial" w:hAnsi="Arial" w:cs="Arial"/>
                <w:b w:val="0"/>
                <w:noProof/>
                <w:webHidden/>
              </w:rPr>
              <w:fldChar w:fldCharType="end"/>
            </w:r>
          </w:hyperlink>
        </w:p>
        <w:p w14:paraId="52B6C1F3" w14:textId="2F02D0F5" w:rsidR="00934576" w:rsidRPr="004628BF" w:rsidRDefault="00706741">
          <w:pPr>
            <w:pStyle w:val="TOC2"/>
            <w:tabs>
              <w:tab w:val="right" w:leader="dot" w:pos="9350"/>
            </w:tabs>
            <w:rPr>
              <w:rFonts w:ascii="Arial" w:eastAsiaTheme="minorEastAsia" w:hAnsi="Arial" w:cs="Arial"/>
              <w:b w:val="0"/>
              <w:bCs w:val="0"/>
              <w:noProof/>
              <w:sz w:val="24"/>
              <w:szCs w:val="24"/>
            </w:rPr>
          </w:pPr>
          <w:hyperlink w:anchor="_Toc23857425" w:history="1">
            <w:r w:rsidR="00934576" w:rsidRPr="004628BF">
              <w:rPr>
                <w:rStyle w:val="Hyperlink"/>
                <w:rFonts w:ascii="Arial" w:hAnsi="Arial" w:cs="Arial"/>
                <w:b w:val="0"/>
                <w:noProof/>
              </w:rPr>
              <w:t>Fraternal Order of Eagles Diabetes Research Center</w:t>
            </w:r>
            <w:r w:rsidR="00934576" w:rsidRPr="004628BF">
              <w:rPr>
                <w:rFonts w:ascii="Arial" w:hAnsi="Arial" w:cs="Arial"/>
                <w:b w:val="0"/>
                <w:noProof/>
                <w:webHidden/>
              </w:rPr>
              <w:tab/>
            </w:r>
            <w:r w:rsidR="00934576" w:rsidRPr="004628BF">
              <w:rPr>
                <w:rFonts w:ascii="Arial" w:hAnsi="Arial" w:cs="Arial"/>
                <w:b w:val="0"/>
                <w:noProof/>
                <w:webHidden/>
              </w:rPr>
              <w:fldChar w:fldCharType="begin"/>
            </w:r>
            <w:r w:rsidR="00934576" w:rsidRPr="004628BF">
              <w:rPr>
                <w:rFonts w:ascii="Arial" w:hAnsi="Arial" w:cs="Arial"/>
                <w:b w:val="0"/>
                <w:noProof/>
                <w:webHidden/>
              </w:rPr>
              <w:instrText xml:space="preserve"> PAGEREF _Toc23857425 \h </w:instrText>
            </w:r>
            <w:r w:rsidR="00934576" w:rsidRPr="004628BF">
              <w:rPr>
                <w:rFonts w:ascii="Arial" w:hAnsi="Arial" w:cs="Arial"/>
                <w:b w:val="0"/>
                <w:noProof/>
                <w:webHidden/>
              </w:rPr>
            </w:r>
            <w:r w:rsidR="00934576" w:rsidRPr="004628BF">
              <w:rPr>
                <w:rFonts w:ascii="Arial" w:hAnsi="Arial" w:cs="Arial"/>
                <w:b w:val="0"/>
                <w:noProof/>
                <w:webHidden/>
              </w:rPr>
              <w:fldChar w:fldCharType="separate"/>
            </w:r>
            <w:r w:rsidR="00C564CD">
              <w:rPr>
                <w:rFonts w:ascii="Arial" w:hAnsi="Arial" w:cs="Arial"/>
                <w:b w:val="0"/>
                <w:noProof/>
                <w:webHidden/>
              </w:rPr>
              <w:t>26</w:t>
            </w:r>
            <w:r w:rsidR="00934576" w:rsidRPr="004628BF">
              <w:rPr>
                <w:rFonts w:ascii="Arial" w:hAnsi="Arial" w:cs="Arial"/>
                <w:b w:val="0"/>
                <w:noProof/>
                <w:webHidden/>
              </w:rPr>
              <w:fldChar w:fldCharType="end"/>
            </w:r>
          </w:hyperlink>
        </w:p>
        <w:p w14:paraId="483B5C52" w14:textId="46415459" w:rsidR="00934576" w:rsidRPr="004628BF" w:rsidRDefault="00706741">
          <w:pPr>
            <w:pStyle w:val="TOC2"/>
            <w:tabs>
              <w:tab w:val="right" w:leader="dot" w:pos="9350"/>
            </w:tabs>
            <w:rPr>
              <w:rFonts w:ascii="Arial" w:eastAsiaTheme="minorEastAsia" w:hAnsi="Arial" w:cs="Arial"/>
              <w:b w:val="0"/>
              <w:bCs w:val="0"/>
              <w:noProof/>
              <w:sz w:val="24"/>
              <w:szCs w:val="24"/>
            </w:rPr>
          </w:pPr>
          <w:hyperlink w:anchor="_Toc23857426" w:history="1">
            <w:r w:rsidR="00934576" w:rsidRPr="004628BF">
              <w:rPr>
                <w:rStyle w:val="Hyperlink"/>
                <w:rFonts w:ascii="Arial" w:hAnsi="Arial" w:cs="Arial"/>
                <w:b w:val="0"/>
                <w:noProof/>
              </w:rPr>
              <w:t>Helen C. Levitt Center for Viral Pathogenesis and Disease</w:t>
            </w:r>
            <w:r w:rsidR="00934576" w:rsidRPr="004628BF">
              <w:rPr>
                <w:rFonts w:ascii="Arial" w:hAnsi="Arial" w:cs="Arial"/>
                <w:b w:val="0"/>
                <w:noProof/>
                <w:webHidden/>
              </w:rPr>
              <w:tab/>
            </w:r>
            <w:r w:rsidR="00934576" w:rsidRPr="004628BF">
              <w:rPr>
                <w:rFonts w:ascii="Arial" w:hAnsi="Arial" w:cs="Arial"/>
                <w:b w:val="0"/>
                <w:noProof/>
                <w:webHidden/>
              </w:rPr>
              <w:fldChar w:fldCharType="begin"/>
            </w:r>
            <w:r w:rsidR="00934576" w:rsidRPr="004628BF">
              <w:rPr>
                <w:rFonts w:ascii="Arial" w:hAnsi="Arial" w:cs="Arial"/>
                <w:b w:val="0"/>
                <w:noProof/>
                <w:webHidden/>
              </w:rPr>
              <w:instrText xml:space="preserve"> PAGEREF _Toc23857426 \h </w:instrText>
            </w:r>
            <w:r w:rsidR="00934576" w:rsidRPr="004628BF">
              <w:rPr>
                <w:rFonts w:ascii="Arial" w:hAnsi="Arial" w:cs="Arial"/>
                <w:b w:val="0"/>
                <w:noProof/>
                <w:webHidden/>
              </w:rPr>
            </w:r>
            <w:r w:rsidR="00934576" w:rsidRPr="004628BF">
              <w:rPr>
                <w:rFonts w:ascii="Arial" w:hAnsi="Arial" w:cs="Arial"/>
                <w:b w:val="0"/>
                <w:noProof/>
                <w:webHidden/>
              </w:rPr>
              <w:fldChar w:fldCharType="separate"/>
            </w:r>
            <w:r w:rsidR="00C564CD">
              <w:rPr>
                <w:rFonts w:ascii="Arial" w:hAnsi="Arial" w:cs="Arial"/>
                <w:b w:val="0"/>
                <w:noProof/>
                <w:webHidden/>
              </w:rPr>
              <w:t>26</w:t>
            </w:r>
            <w:r w:rsidR="00934576" w:rsidRPr="004628BF">
              <w:rPr>
                <w:rFonts w:ascii="Arial" w:hAnsi="Arial" w:cs="Arial"/>
                <w:b w:val="0"/>
                <w:noProof/>
                <w:webHidden/>
              </w:rPr>
              <w:fldChar w:fldCharType="end"/>
            </w:r>
          </w:hyperlink>
        </w:p>
        <w:p w14:paraId="285195D9" w14:textId="0F8F240C" w:rsidR="00934576" w:rsidRPr="004628BF" w:rsidRDefault="00706741">
          <w:pPr>
            <w:pStyle w:val="TOC2"/>
            <w:tabs>
              <w:tab w:val="right" w:leader="dot" w:pos="9350"/>
            </w:tabs>
            <w:rPr>
              <w:rFonts w:ascii="Arial" w:eastAsiaTheme="minorEastAsia" w:hAnsi="Arial" w:cs="Arial"/>
              <w:b w:val="0"/>
              <w:bCs w:val="0"/>
              <w:noProof/>
              <w:sz w:val="24"/>
              <w:szCs w:val="24"/>
            </w:rPr>
          </w:pPr>
          <w:hyperlink w:anchor="_Toc23857427" w:history="1">
            <w:r w:rsidR="00934576" w:rsidRPr="004628BF">
              <w:rPr>
                <w:rStyle w:val="Hyperlink"/>
                <w:rFonts w:ascii="Arial" w:hAnsi="Arial" w:cs="Arial"/>
                <w:b w:val="0"/>
                <w:noProof/>
              </w:rPr>
              <w:t>Holden Comprehensive Cancer Center</w:t>
            </w:r>
            <w:r w:rsidR="00934576" w:rsidRPr="004628BF">
              <w:rPr>
                <w:rFonts w:ascii="Arial" w:hAnsi="Arial" w:cs="Arial"/>
                <w:b w:val="0"/>
                <w:noProof/>
                <w:webHidden/>
              </w:rPr>
              <w:tab/>
            </w:r>
            <w:r w:rsidR="00934576" w:rsidRPr="004628BF">
              <w:rPr>
                <w:rFonts w:ascii="Arial" w:hAnsi="Arial" w:cs="Arial"/>
                <w:b w:val="0"/>
                <w:noProof/>
                <w:webHidden/>
              </w:rPr>
              <w:fldChar w:fldCharType="begin"/>
            </w:r>
            <w:r w:rsidR="00934576" w:rsidRPr="004628BF">
              <w:rPr>
                <w:rFonts w:ascii="Arial" w:hAnsi="Arial" w:cs="Arial"/>
                <w:b w:val="0"/>
                <w:noProof/>
                <w:webHidden/>
              </w:rPr>
              <w:instrText xml:space="preserve"> PAGEREF _Toc23857427 \h </w:instrText>
            </w:r>
            <w:r w:rsidR="00934576" w:rsidRPr="004628BF">
              <w:rPr>
                <w:rFonts w:ascii="Arial" w:hAnsi="Arial" w:cs="Arial"/>
                <w:b w:val="0"/>
                <w:noProof/>
                <w:webHidden/>
              </w:rPr>
            </w:r>
            <w:r w:rsidR="00934576" w:rsidRPr="004628BF">
              <w:rPr>
                <w:rFonts w:ascii="Arial" w:hAnsi="Arial" w:cs="Arial"/>
                <w:b w:val="0"/>
                <w:noProof/>
                <w:webHidden/>
              </w:rPr>
              <w:fldChar w:fldCharType="separate"/>
            </w:r>
            <w:r w:rsidR="00C564CD">
              <w:rPr>
                <w:rFonts w:ascii="Arial" w:hAnsi="Arial" w:cs="Arial"/>
                <w:b w:val="0"/>
                <w:noProof/>
                <w:webHidden/>
              </w:rPr>
              <w:t>26</w:t>
            </w:r>
            <w:r w:rsidR="00934576" w:rsidRPr="004628BF">
              <w:rPr>
                <w:rFonts w:ascii="Arial" w:hAnsi="Arial" w:cs="Arial"/>
                <w:b w:val="0"/>
                <w:noProof/>
                <w:webHidden/>
              </w:rPr>
              <w:fldChar w:fldCharType="end"/>
            </w:r>
          </w:hyperlink>
        </w:p>
        <w:p w14:paraId="5CEE7A6D" w14:textId="1EFC7D48" w:rsidR="00934576" w:rsidRPr="004628BF" w:rsidRDefault="00706741">
          <w:pPr>
            <w:pStyle w:val="TOC2"/>
            <w:tabs>
              <w:tab w:val="right" w:leader="dot" w:pos="9350"/>
            </w:tabs>
            <w:rPr>
              <w:rFonts w:ascii="Arial" w:eastAsiaTheme="minorEastAsia" w:hAnsi="Arial" w:cs="Arial"/>
              <w:b w:val="0"/>
              <w:bCs w:val="0"/>
              <w:noProof/>
              <w:sz w:val="24"/>
              <w:szCs w:val="24"/>
            </w:rPr>
          </w:pPr>
          <w:hyperlink w:anchor="_Toc23857428" w:history="1">
            <w:r w:rsidR="00934576" w:rsidRPr="004628BF">
              <w:rPr>
                <w:rStyle w:val="Hyperlink"/>
                <w:rFonts w:ascii="Arial" w:hAnsi="Arial" w:cs="Arial"/>
                <w:b w:val="0"/>
                <w:noProof/>
              </w:rPr>
              <w:t>Huntington’s Disease Society of America Center of Excellence</w:t>
            </w:r>
            <w:r w:rsidR="00934576" w:rsidRPr="004628BF">
              <w:rPr>
                <w:rFonts w:ascii="Arial" w:hAnsi="Arial" w:cs="Arial"/>
                <w:b w:val="0"/>
                <w:noProof/>
                <w:webHidden/>
              </w:rPr>
              <w:tab/>
            </w:r>
            <w:r w:rsidR="00934576" w:rsidRPr="004628BF">
              <w:rPr>
                <w:rFonts w:ascii="Arial" w:hAnsi="Arial" w:cs="Arial"/>
                <w:b w:val="0"/>
                <w:noProof/>
                <w:webHidden/>
              </w:rPr>
              <w:fldChar w:fldCharType="begin"/>
            </w:r>
            <w:r w:rsidR="00934576" w:rsidRPr="004628BF">
              <w:rPr>
                <w:rFonts w:ascii="Arial" w:hAnsi="Arial" w:cs="Arial"/>
                <w:b w:val="0"/>
                <w:noProof/>
                <w:webHidden/>
              </w:rPr>
              <w:instrText xml:space="preserve"> PAGEREF _Toc23857428 \h </w:instrText>
            </w:r>
            <w:r w:rsidR="00934576" w:rsidRPr="004628BF">
              <w:rPr>
                <w:rFonts w:ascii="Arial" w:hAnsi="Arial" w:cs="Arial"/>
                <w:b w:val="0"/>
                <w:noProof/>
                <w:webHidden/>
              </w:rPr>
            </w:r>
            <w:r w:rsidR="00934576" w:rsidRPr="004628BF">
              <w:rPr>
                <w:rFonts w:ascii="Arial" w:hAnsi="Arial" w:cs="Arial"/>
                <w:b w:val="0"/>
                <w:noProof/>
                <w:webHidden/>
              </w:rPr>
              <w:fldChar w:fldCharType="separate"/>
            </w:r>
            <w:r w:rsidR="00C564CD">
              <w:rPr>
                <w:rFonts w:ascii="Arial" w:hAnsi="Arial" w:cs="Arial"/>
                <w:b w:val="0"/>
                <w:noProof/>
                <w:webHidden/>
              </w:rPr>
              <w:t>27</w:t>
            </w:r>
            <w:r w:rsidR="00934576" w:rsidRPr="004628BF">
              <w:rPr>
                <w:rFonts w:ascii="Arial" w:hAnsi="Arial" w:cs="Arial"/>
                <w:b w:val="0"/>
                <w:noProof/>
                <w:webHidden/>
              </w:rPr>
              <w:fldChar w:fldCharType="end"/>
            </w:r>
          </w:hyperlink>
        </w:p>
        <w:p w14:paraId="43DB8436" w14:textId="3424FD2C" w:rsidR="00934576" w:rsidRPr="004628BF" w:rsidRDefault="00706741">
          <w:pPr>
            <w:pStyle w:val="TOC2"/>
            <w:tabs>
              <w:tab w:val="right" w:leader="dot" w:pos="9350"/>
            </w:tabs>
            <w:rPr>
              <w:rFonts w:ascii="Arial" w:eastAsiaTheme="minorEastAsia" w:hAnsi="Arial" w:cs="Arial"/>
              <w:b w:val="0"/>
              <w:bCs w:val="0"/>
              <w:noProof/>
              <w:sz w:val="24"/>
              <w:szCs w:val="24"/>
            </w:rPr>
          </w:pPr>
          <w:hyperlink w:anchor="_Toc23857429" w:history="1">
            <w:r w:rsidR="00934576" w:rsidRPr="004628BF">
              <w:rPr>
                <w:rStyle w:val="Hyperlink"/>
                <w:rFonts w:ascii="Arial" w:eastAsia="Times New Roman" w:hAnsi="Arial" w:cs="Arial"/>
                <w:b w:val="0"/>
                <w:noProof/>
              </w:rPr>
              <w:t>Iowa Comprehensive Lung Imaging Center (Advanced Pulmonary Physiomic Imaging Laboratory)</w:t>
            </w:r>
            <w:r w:rsidR="00934576" w:rsidRPr="004628BF">
              <w:rPr>
                <w:rFonts w:ascii="Arial" w:hAnsi="Arial" w:cs="Arial"/>
                <w:b w:val="0"/>
                <w:noProof/>
                <w:webHidden/>
              </w:rPr>
              <w:tab/>
            </w:r>
            <w:r w:rsidR="00934576" w:rsidRPr="004628BF">
              <w:rPr>
                <w:rFonts w:ascii="Arial" w:hAnsi="Arial" w:cs="Arial"/>
                <w:b w:val="0"/>
                <w:noProof/>
                <w:webHidden/>
              </w:rPr>
              <w:fldChar w:fldCharType="begin"/>
            </w:r>
            <w:r w:rsidR="00934576" w:rsidRPr="004628BF">
              <w:rPr>
                <w:rFonts w:ascii="Arial" w:hAnsi="Arial" w:cs="Arial"/>
                <w:b w:val="0"/>
                <w:noProof/>
                <w:webHidden/>
              </w:rPr>
              <w:instrText xml:space="preserve"> PAGEREF _Toc23857429 \h </w:instrText>
            </w:r>
            <w:r w:rsidR="00934576" w:rsidRPr="004628BF">
              <w:rPr>
                <w:rFonts w:ascii="Arial" w:hAnsi="Arial" w:cs="Arial"/>
                <w:b w:val="0"/>
                <w:noProof/>
                <w:webHidden/>
              </w:rPr>
            </w:r>
            <w:r w:rsidR="00934576" w:rsidRPr="004628BF">
              <w:rPr>
                <w:rFonts w:ascii="Arial" w:hAnsi="Arial" w:cs="Arial"/>
                <w:b w:val="0"/>
                <w:noProof/>
                <w:webHidden/>
              </w:rPr>
              <w:fldChar w:fldCharType="separate"/>
            </w:r>
            <w:r w:rsidR="00C564CD">
              <w:rPr>
                <w:rFonts w:ascii="Arial" w:hAnsi="Arial" w:cs="Arial"/>
                <w:b w:val="0"/>
                <w:noProof/>
                <w:webHidden/>
              </w:rPr>
              <w:t>27</w:t>
            </w:r>
            <w:r w:rsidR="00934576" w:rsidRPr="004628BF">
              <w:rPr>
                <w:rFonts w:ascii="Arial" w:hAnsi="Arial" w:cs="Arial"/>
                <w:b w:val="0"/>
                <w:noProof/>
                <w:webHidden/>
              </w:rPr>
              <w:fldChar w:fldCharType="end"/>
            </w:r>
          </w:hyperlink>
        </w:p>
        <w:p w14:paraId="576BD293" w14:textId="563D25DB" w:rsidR="00934576" w:rsidRPr="004628BF" w:rsidRDefault="00706741">
          <w:pPr>
            <w:pStyle w:val="TOC2"/>
            <w:tabs>
              <w:tab w:val="right" w:leader="dot" w:pos="9350"/>
            </w:tabs>
            <w:rPr>
              <w:rFonts w:ascii="Arial" w:eastAsiaTheme="minorEastAsia" w:hAnsi="Arial" w:cs="Arial"/>
              <w:b w:val="0"/>
              <w:bCs w:val="0"/>
              <w:noProof/>
              <w:sz w:val="24"/>
              <w:szCs w:val="24"/>
            </w:rPr>
          </w:pPr>
          <w:hyperlink w:anchor="_Toc23857430" w:history="1">
            <w:r w:rsidR="00934576" w:rsidRPr="004628BF">
              <w:rPr>
                <w:rStyle w:val="Hyperlink"/>
                <w:rFonts w:ascii="Arial" w:eastAsia="Times New Roman" w:hAnsi="Arial" w:cs="Arial"/>
                <w:b w:val="0"/>
                <w:noProof/>
              </w:rPr>
              <w:t>National Ferret Resource and Research Center</w:t>
            </w:r>
            <w:r w:rsidR="00934576" w:rsidRPr="004628BF">
              <w:rPr>
                <w:rFonts w:ascii="Arial" w:hAnsi="Arial" w:cs="Arial"/>
                <w:b w:val="0"/>
                <w:noProof/>
                <w:webHidden/>
              </w:rPr>
              <w:tab/>
            </w:r>
            <w:r w:rsidR="00934576" w:rsidRPr="004628BF">
              <w:rPr>
                <w:rFonts w:ascii="Arial" w:hAnsi="Arial" w:cs="Arial"/>
                <w:b w:val="0"/>
                <w:noProof/>
                <w:webHidden/>
              </w:rPr>
              <w:fldChar w:fldCharType="begin"/>
            </w:r>
            <w:r w:rsidR="00934576" w:rsidRPr="004628BF">
              <w:rPr>
                <w:rFonts w:ascii="Arial" w:hAnsi="Arial" w:cs="Arial"/>
                <w:b w:val="0"/>
                <w:noProof/>
                <w:webHidden/>
              </w:rPr>
              <w:instrText xml:space="preserve"> PAGEREF _Toc23857430 \h </w:instrText>
            </w:r>
            <w:r w:rsidR="00934576" w:rsidRPr="004628BF">
              <w:rPr>
                <w:rFonts w:ascii="Arial" w:hAnsi="Arial" w:cs="Arial"/>
                <w:b w:val="0"/>
                <w:noProof/>
                <w:webHidden/>
              </w:rPr>
            </w:r>
            <w:r w:rsidR="00934576" w:rsidRPr="004628BF">
              <w:rPr>
                <w:rFonts w:ascii="Arial" w:hAnsi="Arial" w:cs="Arial"/>
                <w:b w:val="0"/>
                <w:noProof/>
                <w:webHidden/>
              </w:rPr>
              <w:fldChar w:fldCharType="separate"/>
            </w:r>
            <w:r w:rsidR="00C564CD">
              <w:rPr>
                <w:rFonts w:ascii="Arial" w:hAnsi="Arial" w:cs="Arial"/>
                <w:b w:val="0"/>
                <w:noProof/>
                <w:webHidden/>
              </w:rPr>
              <w:t>28</w:t>
            </w:r>
            <w:r w:rsidR="00934576" w:rsidRPr="004628BF">
              <w:rPr>
                <w:rFonts w:ascii="Arial" w:hAnsi="Arial" w:cs="Arial"/>
                <w:b w:val="0"/>
                <w:noProof/>
                <w:webHidden/>
              </w:rPr>
              <w:fldChar w:fldCharType="end"/>
            </w:r>
          </w:hyperlink>
        </w:p>
        <w:p w14:paraId="5E7A2BC4" w14:textId="714F957B" w:rsidR="00934576" w:rsidRPr="004628BF" w:rsidRDefault="00706741">
          <w:pPr>
            <w:pStyle w:val="TOC2"/>
            <w:tabs>
              <w:tab w:val="right" w:leader="dot" w:pos="9350"/>
            </w:tabs>
            <w:rPr>
              <w:rFonts w:ascii="Arial" w:eastAsiaTheme="minorEastAsia" w:hAnsi="Arial" w:cs="Arial"/>
              <w:b w:val="0"/>
              <w:bCs w:val="0"/>
              <w:noProof/>
              <w:sz w:val="24"/>
              <w:szCs w:val="24"/>
            </w:rPr>
          </w:pPr>
          <w:hyperlink w:anchor="_Toc23857431" w:history="1">
            <w:r w:rsidR="00934576" w:rsidRPr="004628BF">
              <w:rPr>
                <w:rStyle w:val="Hyperlink"/>
                <w:rFonts w:ascii="Arial" w:eastAsia="Times New Roman" w:hAnsi="Arial" w:cs="Arial"/>
                <w:b w:val="0"/>
                <w:noProof/>
              </w:rPr>
              <w:t>Neuroendocrine Tumor SPORE center</w:t>
            </w:r>
            <w:r w:rsidR="00934576" w:rsidRPr="004628BF">
              <w:rPr>
                <w:rFonts w:ascii="Arial" w:hAnsi="Arial" w:cs="Arial"/>
                <w:b w:val="0"/>
                <w:noProof/>
                <w:webHidden/>
              </w:rPr>
              <w:tab/>
            </w:r>
            <w:r w:rsidR="00934576" w:rsidRPr="004628BF">
              <w:rPr>
                <w:rFonts w:ascii="Arial" w:hAnsi="Arial" w:cs="Arial"/>
                <w:b w:val="0"/>
                <w:noProof/>
                <w:webHidden/>
              </w:rPr>
              <w:fldChar w:fldCharType="begin"/>
            </w:r>
            <w:r w:rsidR="00934576" w:rsidRPr="004628BF">
              <w:rPr>
                <w:rFonts w:ascii="Arial" w:hAnsi="Arial" w:cs="Arial"/>
                <w:b w:val="0"/>
                <w:noProof/>
                <w:webHidden/>
              </w:rPr>
              <w:instrText xml:space="preserve"> PAGEREF _Toc23857431 \h </w:instrText>
            </w:r>
            <w:r w:rsidR="00934576" w:rsidRPr="004628BF">
              <w:rPr>
                <w:rFonts w:ascii="Arial" w:hAnsi="Arial" w:cs="Arial"/>
                <w:b w:val="0"/>
                <w:noProof/>
                <w:webHidden/>
              </w:rPr>
            </w:r>
            <w:r w:rsidR="00934576" w:rsidRPr="004628BF">
              <w:rPr>
                <w:rFonts w:ascii="Arial" w:hAnsi="Arial" w:cs="Arial"/>
                <w:b w:val="0"/>
                <w:noProof/>
                <w:webHidden/>
              </w:rPr>
              <w:fldChar w:fldCharType="separate"/>
            </w:r>
            <w:r w:rsidR="00C564CD">
              <w:rPr>
                <w:rFonts w:ascii="Arial" w:hAnsi="Arial" w:cs="Arial"/>
                <w:b w:val="0"/>
                <w:noProof/>
                <w:webHidden/>
              </w:rPr>
              <w:t>28</w:t>
            </w:r>
            <w:r w:rsidR="00934576" w:rsidRPr="004628BF">
              <w:rPr>
                <w:rFonts w:ascii="Arial" w:hAnsi="Arial" w:cs="Arial"/>
                <w:b w:val="0"/>
                <w:noProof/>
                <w:webHidden/>
              </w:rPr>
              <w:fldChar w:fldCharType="end"/>
            </w:r>
          </w:hyperlink>
        </w:p>
        <w:p w14:paraId="0FEDDA4B" w14:textId="3941950C" w:rsidR="00934576" w:rsidRPr="004628BF" w:rsidRDefault="00706741">
          <w:pPr>
            <w:pStyle w:val="TOC2"/>
            <w:tabs>
              <w:tab w:val="right" w:leader="dot" w:pos="9350"/>
            </w:tabs>
            <w:rPr>
              <w:rFonts w:ascii="Arial" w:eastAsiaTheme="minorEastAsia" w:hAnsi="Arial" w:cs="Arial"/>
              <w:b w:val="0"/>
              <w:bCs w:val="0"/>
              <w:noProof/>
              <w:sz w:val="24"/>
              <w:szCs w:val="24"/>
            </w:rPr>
          </w:pPr>
          <w:hyperlink w:anchor="_Toc23857432" w:history="1">
            <w:r w:rsidR="00934576" w:rsidRPr="004628BF">
              <w:rPr>
                <w:rStyle w:val="Hyperlink"/>
                <w:rFonts w:ascii="Arial" w:hAnsi="Arial" w:cs="Arial"/>
                <w:b w:val="0"/>
                <w:noProof/>
              </w:rPr>
              <w:t>Wellstone Muscular Dystrophy Cooperative Research Center</w:t>
            </w:r>
            <w:r w:rsidR="00934576" w:rsidRPr="004628BF">
              <w:rPr>
                <w:rFonts w:ascii="Arial" w:hAnsi="Arial" w:cs="Arial"/>
                <w:b w:val="0"/>
                <w:noProof/>
                <w:webHidden/>
              </w:rPr>
              <w:tab/>
            </w:r>
            <w:r w:rsidR="00934576" w:rsidRPr="004628BF">
              <w:rPr>
                <w:rFonts w:ascii="Arial" w:hAnsi="Arial" w:cs="Arial"/>
                <w:b w:val="0"/>
                <w:noProof/>
                <w:webHidden/>
              </w:rPr>
              <w:fldChar w:fldCharType="begin"/>
            </w:r>
            <w:r w:rsidR="00934576" w:rsidRPr="004628BF">
              <w:rPr>
                <w:rFonts w:ascii="Arial" w:hAnsi="Arial" w:cs="Arial"/>
                <w:b w:val="0"/>
                <w:noProof/>
                <w:webHidden/>
              </w:rPr>
              <w:instrText xml:space="preserve"> PAGEREF _Toc23857432 \h </w:instrText>
            </w:r>
            <w:r w:rsidR="00934576" w:rsidRPr="004628BF">
              <w:rPr>
                <w:rFonts w:ascii="Arial" w:hAnsi="Arial" w:cs="Arial"/>
                <w:b w:val="0"/>
                <w:noProof/>
                <w:webHidden/>
              </w:rPr>
            </w:r>
            <w:r w:rsidR="00934576" w:rsidRPr="004628BF">
              <w:rPr>
                <w:rFonts w:ascii="Arial" w:hAnsi="Arial" w:cs="Arial"/>
                <w:b w:val="0"/>
                <w:noProof/>
                <w:webHidden/>
              </w:rPr>
              <w:fldChar w:fldCharType="separate"/>
            </w:r>
            <w:r w:rsidR="00C564CD">
              <w:rPr>
                <w:rFonts w:ascii="Arial" w:hAnsi="Arial" w:cs="Arial"/>
                <w:b w:val="0"/>
                <w:noProof/>
                <w:webHidden/>
              </w:rPr>
              <w:t>29</w:t>
            </w:r>
            <w:r w:rsidR="00934576" w:rsidRPr="004628BF">
              <w:rPr>
                <w:rFonts w:ascii="Arial" w:hAnsi="Arial" w:cs="Arial"/>
                <w:b w:val="0"/>
                <w:noProof/>
                <w:webHidden/>
              </w:rPr>
              <w:fldChar w:fldCharType="end"/>
            </w:r>
          </w:hyperlink>
        </w:p>
        <w:p w14:paraId="065E3D41" w14:textId="449A0547" w:rsidR="00D41150" w:rsidRPr="004628BF" w:rsidRDefault="00CE3A56">
          <w:pPr>
            <w:rPr>
              <w:rFonts w:ascii="Arial" w:hAnsi="Arial" w:cs="Arial"/>
              <w:bCs/>
              <w:noProof/>
              <w:sz w:val="22"/>
              <w:szCs w:val="22"/>
            </w:rPr>
          </w:pPr>
          <w:r w:rsidRPr="004628BF">
            <w:rPr>
              <w:rFonts w:ascii="Arial" w:hAnsi="Arial" w:cs="Arial"/>
              <w:bCs/>
              <w:noProof/>
              <w:sz w:val="22"/>
              <w:szCs w:val="22"/>
            </w:rPr>
            <w:fldChar w:fldCharType="end"/>
          </w:r>
        </w:p>
        <w:p w14:paraId="5F03DF01" w14:textId="77777777" w:rsidR="00D41150" w:rsidRPr="004628BF" w:rsidRDefault="00D41150">
          <w:pPr>
            <w:rPr>
              <w:rFonts w:ascii="Arial" w:hAnsi="Arial" w:cs="Arial"/>
            </w:rPr>
          </w:pPr>
        </w:p>
        <w:p w14:paraId="7B2CF798" w14:textId="0B92D7F4" w:rsidR="00CE3A56" w:rsidRPr="004628BF" w:rsidRDefault="00706741">
          <w:pPr>
            <w:rPr>
              <w:rFonts w:ascii="Arial" w:hAnsi="Arial" w:cs="Arial"/>
              <w:sz w:val="28"/>
              <w:szCs w:val="28"/>
            </w:rPr>
          </w:pPr>
        </w:p>
      </w:sdtContent>
    </w:sdt>
    <w:p w14:paraId="030440D1" w14:textId="6DB5412F" w:rsidR="00202E30" w:rsidRPr="004628BF" w:rsidRDefault="00202E30">
      <w:pPr>
        <w:rPr>
          <w:rFonts w:ascii="Arial" w:hAnsi="Arial" w:cs="Arial"/>
          <w:b/>
          <w:sz w:val="22"/>
          <w:szCs w:val="22"/>
        </w:rPr>
      </w:pPr>
    </w:p>
    <w:p w14:paraId="1B2C2E04" w14:textId="31DB8921" w:rsidR="00202E30" w:rsidRPr="004628BF" w:rsidRDefault="00202E30">
      <w:pPr>
        <w:rPr>
          <w:rFonts w:ascii="Arial" w:hAnsi="Arial" w:cs="Arial"/>
          <w:b/>
          <w:sz w:val="22"/>
          <w:szCs w:val="22"/>
        </w:rPr>
      </w:pPr>
      <w:r w:rsidRPr="004628BF">
        <w:rPr>
          <w:rFonts w:ascii="Arial" w:hAnsi="Arial" w:cs="Arial"/>
          <w:b/>
          <w:sz w:val="22"/>
          <w:szCs w:val="22"/>
        </w:rPr>
        <w:br w:type="page"/>
      </w:r>
    </w:p>
    <w:p w14:paraId="24ED1592" w14:textId="2EB1CFBB" w:rsidR="00D41150" w:rsidRPr="004628BF" w:rsidRDefault="00D41150" w:rsidP="00934576">
      <w:pPr>
        <w:pStyle w:val="Heading1"/>
        <w:shd w:val="clear" w:color="auto" w:fill="D9D9D9" w:themeFill="background1" w:themeFillShade="D9"/>
        <w:jc w:val="center"/>
        <w:rPr>
          <w:rFonts w:cs="Arial"/>
          <w:b/>
        </w:rPr>
      </w:pPr>
      <w:bookmarkStart w:id="1" w:name="_Toc23857372"/>
      <w:r w:rsidRPr="004628BF">
        <w:rPr>
          <w:rFonts w:cs="Arial"/>
        </w:rPr>
        <w:t>Core Research Facilities and Research Service Units</w:t>
      </w:r>
      <w:bookmarkEnd w:id="1"/>
    </w:p>
    <w:p w14:paraId="4CE3FCE1" w14:textId="77777777" w:rsidR="00D41150" w:rsidRPr="004628BF" w:rsidRDefault="00D41150" w:rsidP="00D41150">
      <w:pPr>
        <w:rPr>
          <w:rFonts w:ascii="Arial" w:hAnsi="Arial" w:cs="Arial"/>
        </w:rPr>
      </w:pPr>
    </w:p>
    <w:p w14:paraId="28B69ED9" w14:textId="4BD4B950" w:rsidR="000D2FCF" w:rsidRPr="004628BF" w:rsidRDefault="000D2FCF" w:rsidP="001614F3">
      <w:pPr>
        <w:pStyle w:val="Heading2"/>
        <w:rPr>
          <w:rFonts w:cs="Arial"/>
        </w:rPr>
      </w:pPr>
      <w:bookmarkStart w:id="2" w:name="_Toc23857373"/>
      <w:r w:rsidRPr="004628BF">
        <w:rPr>
          <w:rFonts w:cs="Arial"/>
        </w:rPr>
        <w:t>Biochemistry Stores</w:t>
      </w:r>
      <w:bookmarkEnd w:id="2"/>
    </w:p>
    <w:p w14:paraId="00F8A44E" w14:textId="7EC82FE0" w:rsidR="000D2FCF" w:rsidRDefault="00706741">
      <w:pPr>
        <w:rPr>
          <w:rStyle w:val="Hyperlink"/>
          <w:rFonts w:ascii="Arial" w:hAnsi="Arial" w:cs="Arial"/>
          <w:i/>
          <w:sz w:val="22"/>
          <w:szCs w:val="22"/>
        </w:rPr>
      </w:pPr>
      <w:hyperlink r:id="rId8" w:history="1">
        <w:r w:rsidR="000D2FCF" w:rsidRPr="004628BF">
          <w:rPr>
            <w:rStyle w:val="Hyperlink"/>
            <w:rFonts w:ascii="Arial" w:hAnsi="Arial" w:cs="Arial"/>
            <w:i/>
            <w:sz w:val="22"/>
            <w:szCs w:val="22"/>
          </w:rPr>
          <w:t>https://medicine.uiowa.edu/biochemstores/</w:t>
        </w:r>
      </w:hyperlink>
    </w:p>
    <w:p w14:paraId="60E19C09" w14:textId="4A2BE241" w:rsidR="00CD3278" w:rsidRPr="004628BF" w:rsidRDefault="00CD3278">
      <w:pPr>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5DC40406" w14:textId="7F162D64" w:rsidR="000D2FCF" w:rsidRPr="004628BF" w:rsidRDefault="000D2FCF" w:rsidP="000D2FCF">
      <w:pPr>
        <w:pStyle w:val="Heading6"/>
        <w:spacing w:before="120"/>
        <w:rPr>
          <w:rFonts w:ascii="Arial" w:hAnsi="Arial" w:cs="Arial"/>
          <w:b w:val="0"/>
          <w:bCs w:val="0"/>
        </w:rPr>
      </w:pPr>
      <w:r w:rsidRPr="004628BF">
        <w:rPr>
          <w:rFonts w:ascii="Arial" w:hAnsi="Arial" w:cs="Arial"/>
          <w:b w:val="0"/>
          <w:bCs w:val="0"/>
        </w:rPr>
        <w:t xml:space="preserve">Biochemistry Stores is a part of the Biochemistry Department of the </w:t>
      </w:r>
      <w:r w:rsidR="00DE4080" w:rsidRPr="004628BF">
        <w:rPr>
          <w:rFonts w:ascii="Arial" w:hAnsi="Arial" w:cs="Arial"/>
          <w:b w:val="0"/>
          <w:bCs w:val="0"/>
        </w:rPr>
        <w:t xml:space="preserve">Carver </w:t>
      </w:r>
      <w:r w:rsidRPr="004628BF">
        <w:rPr>
          <w:rFonts w:ascii="Arial" w:hAnsi="Arial" w:cs="Arial"/>
          <w:b w:val="0"/>
          <w:bCs w:val="0"/>
        </w:rPr>
        <w:t>College of Medicine at the University of Iowa</w:t>
      </w:r>
      <w:r w:rsidR="00DE4080" w:rsidRPr="004628BF">
        <w:rPr>
          <w:rFonts w:ascii="Arial" w:hAnsi="Arial" w:cs="Arial"/>
          <w:b w:val="0"/>
          <w:bCs w:val="0"/>
        </w:rPr>
        <w:t>.</w:t>
      </w:r>
      <w:r w:rsidRPr="004628BF">
        <w:rPr>
          <w:rFonts w:ascii="Arial" w:hAnsi="Arial" w:cs="Arial"/>
          <w:b w:val="0"/>
          <w:bCs w:val="0"/>
        </w:rPr>
        <w:t xml:space="preserve"> As a research supply storeroom </w:t>
      </w:r>
      <w:r w:rsidR="00925956" w:rsidRPr="004628BF">
        <w:rPr>
          <w:rFonts w:ascii="Arial" w:hAnsi="Arial" w:cs="Arial"/>
          <w:b w:val="0"/>
          <w:bCs w:val="0"/>
        </w:rPr>
        <w:t>that purchases and dispenses</w:t>
      </w:r>
      <w:r w:rsidRPr="004628BF">
        <w:rPr>
          <w:rFonts w:ascii="Arial" w:hAnsi="Arial" w:cs="Arial"/>
          <w:b w:val="0"/>
          <w:bCs w:val="0"/>
        </w:rPr>
        <w:t xml:space="preserve"> nearly $3 million per year in inventory, the</w:t>
      </w:r>
      <w:r w:rsidR="0069791B" w:rsidRPr="004628BF">
        <w:rPr>
          <w:rFonts w:ascii="Arial" w:hAnsi="Arial" w:cs="Arial"/>
          <w:b w:val="0"/>
          <w:bCs w:val="0"/>
        </w:rPr>
        <w:t xml:space="preserve"> Biochemistry Stores services: a</w:t>
      </w:r>
      <w:r w:rsidRPr="004628BF">
        <w:rPr>
          <w:rFonts w:ascii="Arial" w:hAnsi="Arial" w:cs="Arial"/>
          <w:b w:val="0"/>
          <w:bCs w:val="0"/>
        </w:rPr>
        <w:t>ll University of I</w:t>
      </w:r>
      <w:r w:rsidR="00DE4080" w:rsidRPr="004628BF">
        <w:rPr>
          <w:rFonts w:ascii="Arial" w:hAnsi="Arial" w:cs="Arial"/>
          <w:b w:val="0"/>
          <w:bCs w:val="0"/>
        </w:rPr>
        <w:t>owa research laboratory units, u</w:t>
      </w:r>
      <w:r w:rsidRPr="004628BF">
        <w:rPr>
          <w:rFonts w:ascii="Arial" w:hAnsi="Arial" w:cs="Arial"/>
          <w:b w:val="0"/>
          <w:bCs w:val="0"/>
        </w:rPr>
        <w:t xml:space="preserve">nits of the University of Iowa Hospitals and Clinics, University of Iowa students, Veterans Affairs Medical Center, and </w:t>
      </w:r>
      <w:r w:rsidR="00DE4080" w:rsidRPr="004628BF">
        <w:rPr>
          <w:rFonts w:ascii="Arial" w:hAnsi="Arial" w:cs="Arial"/>
          <w:b w:val="0"/>
          <w:bCs w:val="0"/>
        </w:rPr>
        <w:t>any other facilities having funding through the University of Iowa.</w:t>
      </w:r>
      <w:r w:rsidRPr="004628BF">
        <w:rPr>
          <w:rFonts w:ascii="Arial" w:hAnsi="Arial" w:cs="Arial"/>
          <w:b w:val="0"/>
          <w:bCs w:val="0"/>
        </w:rPr>
        <w:t xml:space="preserve"> Biochemistry Stores stocks a broad range of research chemicals, </w:t>
      </w:r>
      <w:r w:rsidRPr="004628BF">
        <w:rPr>
          <w:rStyle w:val="spelle"/>
          <w:rFonts w:ascii="Arial" w:hAnsi="Arial" w:cs="Arial"/>
          <w:b w:val="0"/>
          <w:bCs w:val="0"/>
        </w:rPr>
        <w:t>labware</w:t>
      </w:r>
      <w:r w:rsidRPr="004628BF">
        <w:rPr>
          <w:rFonts w:ascii="Arial" w:hAnsi="Arial" w:cs="Arial"/>
          <w:b w:val="0"/>
          <w:bCs w:val="0"/>
        </w:rPr>
        <w:t xml:space="preserve">, glassware, expendables, and other necessary research supplies, and uses high sales volume to negotiate the purchase of the highest quality inventory at the lowest possible prices. </w:t>
      </w:r>
      <w:r w:rsidR="00DE4080" w:rsidRPr="004628BF">
        <w:rPr>
          <w:rFonts w:ascii="Arial" w:hAnsi="Arial" w:cs="Arial"/>
          <w:b w:val="0"/>
          <w:bCs w:val="0"/>
        </w:rPr>
        <w:t xml:space="preserve">Products are dispensed on a walk-in basis in a quick and efficient manner. </w:t>
      </w:r>
    </w:p>
    <w:p w14:paraId="43DB4328" w14:textId="77777777" w:rsidR="00AF712D" w:rsidRPr="004628BF" w:rsidRDefault="00AF712D" w:rsidP="00AF712D">
      <w:pPr>
        <w:rPr>
          <w:rFonts w:ascii="Arial" w:hAnsi="Arial" w:cs="Arial"/>
          <w:sz w:val="22"/>
          <w:szCs w:val="22"/>
        </w:rPr>
      </w:pPr>
    </w:p>
    <w:p w14:paraId="4DAC26D4" w14:textId="0DDAE39E" w:rsidR="00AF712D" w:rsidRPr="004628BF" w:rsidRDefault="00AF712D" w:rsidP="001614F3">
      <w:pPr>
        <w:pStyle w:val="Heading2"/>
        <w:rPr>
          <w:rFonts w:cs="Arial"/>
        </w:rPr>
      </w:pPr>
      <w:bookmarkStart w:id="3" w:name="_Toc23857374"/>
      <w:r w:rsidRPr="004628BF">
        <w:rPr>
          <w:rFonts w:cs="Arial"/>
        </w:rPr>
        <w:t>Bioengineering Services</w:t>
      </w:r>
      <w:bookmarkEnd w:id="3"/>
    </w:p>
    <w:p w14:paraId="605A6FED" w14:textId="0D05896B" w:rsidR="007A592E" w:rsidRDefault="00706741" w:rsidP="00B4166E">
      <w:pPr>
        <w:rPr>
          <w:rStyle w:val="Hyperlink"/>
          <w:rFonts w:ascii="Arial" w:hAnsi="Arial" w:cs="Arial"/>
          <w:i/>
          <w:sz w:val="22"/>
          <w:szCs w:val="22"/>
        </w:rPr>
      </w:pPr>
      <w:hyperlink r:id="rId9" w:history="1">
        <w:r w:rsidR="007A592E" w:rsidRPr="004628BF">
          <w:rPr>
            <w:rStyle w:val="Hyperlink"/>
            <w:rFonts w:ascii="Arial" w:hAnsi="Arial" w:cs="Arial"/>
            <w:i/>
            <w:sz w:val="22"/>
            <w:szCs w:val="22"/>
          </w:rPr>
          <w:t>https://medicine.uiowa.edu/bioengineeringservices/</w:t>
        </w:r>
      </w:hyperlink>
    </w:p>
    <w:p w14:paraId="28757C1B" w14:textId="3E26CE0F" w:rsidR="00B4166E" w:rsidRPr="004628BF" w:rsidRDefault="00B4166E" w:rsidP="00A6052C">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0884B9EF" w14:textId="12F1862D" w:rsidR="00AF712D" w:rsidRPr="004628BF" w:rsidRDefault="00AF712D" w:rsidP="00AF712D">
      <w:pPr>
        <w:rPr>
          <w:rFonts w:ascii="Arial" w:eastAsia="Times New Roman" w:hAnsi="Arial" w:cs="Arial"/>
          <w:sz w:val="22"/>
          <w:szCs w:val="22"/>
        </w:rPr>
      </w:pPr>
      <w:r w:rsidRPr="004628BF">
        <w:rPr>
          <w:rFonts w:ascii="Arial" w:eastAsia="Times New Roman" w:hAnsi="Arial" w:cs="Arial"/>
          <w:color w:val="222222"/>
          <w:sz w:val="22"/>
          <w:szCs w:val="22"/>
          <w:shd w:val="clear" w:color="auto" w:fill="FFFFFF"/>
        </w:rPr>
        <w:t xml:space="preserve">Bioengineering </w:t>
      </w:r>
      <w:r w:rsidR="0069791B" w:rsidRPr="004628BF">
        <w:rPr>
          <w:rFonts w:ascii="Arial" w:eastAsia="Times New Roman" w:hAnsi="Arial" w:cs="Arial"/>
          <w:color w:val="222222"/>
          <w:sz w:val="22"/>
          <w:szCs w:val="22"/>
          <w:shd w:val="clear" w:color="auto" w:fill="FFFFFF"/>
        </w:rPr>
        <w:t xml:space="preserve">Services </w:t>
      </w:r>
      <w:r w:rsidRPr="004628BF">
        <w:rPr>
          <w:rFonts w:ascii="Arial" w:eastAsia="Times New Roman" w:hAnsi="Arial" w:cs="Arial"/>
          <w:color w:val="222222"/>
          <w:sz w:val="22"/>
          <w:szCs w:val="22"/>
          <w:shd w:val="clear" w:color="auto" w:fill="FFFFFF"/>
        </w:rPr>
        <w:t>provides professional maintenance of The University of Iowa Hospitals and Clinics' patient-care and the Carver College of Medicine's research equipment. Scheduled preventative maintenance, repair and pre-construction and general technical consultation services are available.</w:t>
      </w:r>
    </w:p>
    <w:p w14:paraId="56B5170E" w14:textId="77777777" w:rsidR="0069791B" w:rsidRPr="004628BF" w:rsidRDefault="0069791B">
      <w:pPr>
        <w:rPr>
          <w:rFonts w:ascii="Arial" w:hAnsi="Arial" w:cs="Arial"/>
          <w:sz w:val="22"/>
          <w:szCs w:val="22"/>
        </w:rPr>
      </w:pPr>
    </w:p>
    <w:p w14:paraId="4112F164" w14:textId="18BE662B" w:rsidR="00606815" w:rsidRPr="004628BF" w:rsidRDefault="00606815" w:rsidP="001614F3">
      <w:pPr>
        <w:pStyle w:val="Heading2"/>
        <w:rPr>
          <w:rFonts w:cs="Arial"/>
        </w:rPr>
      </w:pPr>
      <w:bookmarkStart w:id="4" w:name="_Toc23857375"/>
      <w:r w:rsidRPr="004628BF">
        <w:rPr>
          <w:rFonts w:cs="Arial"/>
        </w:rPr>
        <w:t>Biomedical Informatics Core</w:t>
      </w:r>
      <w:bookmarkEnd w:id="4"/>
    </w:p>
    <w:p w14:paraId="0EC35A2E" w14:textId="4F035C25" w:rsidR="00606815" w:rsidRDefault="00706741" w:rsidP="00B4166E">
      <w:pPr>
        <w:rPr>
          <w:rStyle w:val="Hyperlink"/>
          <w:rFonts w:ascii="Arial" w:hAnsi="Arial" w:cs="Arial"/>
          <w:i/>
          <w:sz w:val="22"/>
          <w:szCs w:val="22"/>
        </w:rPr>
      </w:pPr>
      <w:hyperlink r:id="rId10" w:history="1">
        <w:r w:rsidR="00606815" w:rsidRPr="004628BF">
          <w:rPr>
            <w:rStyle w:val="Hyperlink"/>
            <w:rFonts w:ascii="Arial" w:hAnsi="Arial" w:cs="Arial"/>
            <w:i/>
            <w:sz w:val="22"/>
            <w:szCs w:val="22"/>
          </w:rPr>
          <w:t>https://icts.uiowa.edu/investigators/biomedical-informatics-core</w:t>
        </w:r>
      </w:hyperlink>
    </w:p>
    <w:p w14:paraId="4EF2D3AD" w14:textId="54AF84B0" w:rsidR="00B4166E" w:rsidRPr="004628BF" w:rsidRDefault="00B4166E" w:rsidP="00606815">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3A7CEA4F" w14:textId="1A54E052" w:rsidR="003D1FDE" w:rsidRPr="004628BF" w:rsidRDefault="003D1FDE" w:rsidP="003D1FDE">
      <w:pPr>
        <w:rPr>
          <w:rFonts w:ascii="Arial" w:eastAsia="Times New Roman" w:hAnsi="Arial" w:cs="Arial"/>
          <w:color w:val="333333"/>
          <w:sz w:val="22"/>
          <w:szCs w:val="22"/>
          <w:shd w:val="clear" w:color="auto" w:fill="FFFFFF"/>
        </w:rPr>
      </w:pPr>
      <w:r w:rsidRPr="004628BF">
        <w:rPr>
          <w:rFonts w:ascii="Arial" w:eastAsia="Times New Roman" w:hAnsi="Arial" w:cs="Arial"/>
          <w:color w:val="333333"/>
          <w:sz w:val="22"/>
          <w:szCs w:val="22"/>
          <w:shd w:val="clear" w:color="auto" w:fill="FFFFFF"/>
        </w:rPr>
        <w:t xml:space="preserve">The University of Iowa Institute for Clinical and Translational Science’s Biomedical Informatics Core (BMI) helps in the capture, management and analysis of human </w:t>
      </w:r>
      <w:proofErr w:type="gramStart"/>
      <w:r w:rsidRPr="004628BF">
        <w:rPr>
          <w:rFonts w:ascii="Arial" w:eastAsia="Times New Roman" w:hAnsi="Arial" w:cs="Arial"/>
          <w:color w:val="333333"/>
          <w:sz w:val="22"/>
          <w:szCs w:val="22"/>
          <w:shd w:val="clear" w:color="auto" w:fill="FFFFFF"/>
        </w:rPr>
        <w:t>subjects</w:t>
      </w:r>
      <w:proofErr w:type="gramEnd"/>
      <w:r w:rsidRPr="004628BF">
        <w:rPr>
          <w:rFonts w:ascii="Arial" w:eastAsia="Times New Roman" w:hAnsi="Arial" w:cs="Arial"/>
          <w:color w:val="333333"/>
          <w:sz w:val="22"/>
          <w:szCs w:val="22"/>
          <w:shd w:val="clear" w:color="auto" w:fill="FFFFFF"/>
        </w:rPr>
        <w:t xml:space="preserve"> data. BMI maintains a clinical research data warehouse that contains data from electronic medical records linked to a growing number of external </w:t>
      </w:r>
      <w:proofErr w:type="gramStart"/>
      <w:r w:rsidRPr="004628BF">
        <w:rPr>
          <w:rFonts w:ascii="Arial" w:eastAsia="Times New Roman" w:hAnsi="Arial" w:cs="Arial"/>
          <w:color w:val="333333"/>
          <w:sz w:val="22"/>
          <w:szCs w:val="22"/>
          <w:shd w:val="clear" w:color="auto" w:fill="FFFFFF"/>
        </w:rPr>
        <w:t>data</w:t>
      </w:r>
      <w:proofErr w:type="gramEnd"/>
      <w:r w:rsidRPr="004628BF">
        <w:rPr>
          <w:rFonts w:ascii="Arial" w:eastAsia="Times New Roman" w:hAnsi="Arial" w:cs="Arial"/>
          <w:color w:val="333333"/>
          <w:sz w:val="22"/>
          <w:szCs w:val="22"/>
          <w:shd w:val="clear" w:color="auto" w:fill="FFFFFF"/>
        </w:rPr>
        <w:t xml:space="preserve"> including bio-sample data, genomic data, and cancer registries.</w:t>
      </w:r>
      <w:r w:rsidR="00150E34" w:rsidRPr="004628BF">
        <w:rPr>
          <w:rFonts w:ascii="Arial" w:eastAsia="Times New Roman" w:hAnsi="Arial" w:cs="Arial"/>
          <w:color w:val="333333"/>
          <w:sz w:val="22"/>
          <w:szCs w:val="22"/>
          <w:shd w:val="clear" w:color="auto" w:fill="FFFFFF"/>
        </w:rPr>
        <w:t xml:space="preserve"> </w:t>
      </w:r>
      <w:r w:rsidRPr="004628BF">
        <w:rPr>
          <w:rFonts w:ascii="Arial" w:eastAsia="Times New Roman" w:hAnsi="Arial" w:cs="Arial"/>
          <w:color w:val="333333"/>
          <w:sz w:val="22"/>
          <w:szCs w:val="22"/>
          <w:shd w:val="clear" w:color="auto" w:fill="FFFFFF"/>
        </w:rPr>
        <w:t xml:space="preserve">Investigators </w:t>
      </w:r>
      <w:proofErr w:type="gramStart"/>
      <w:r w:rsidRPr="004628BF">
        <w:rPr>
          <w:rFonts w:ascii="Arial" w:eastAsia="Times New Roman" w:hAnsi="Arial" w:cs="Arial"/>
          <w:color w:val="333333"/>
          <w:sz w:val="22"/>
          <w:szCs w:val="22"/>
          <w:shd w:val="clear" w:color="auto" w:fill="FFFFFF"/>
        </w:rPr>
        <w:t>are able to</w:t>
      </w:r>
      <w:proofErr w:type="gramEnd"/>
      <w:r w:rsidRPr="004628BF">
        <w:rPr>
          <w:rFonts w:ascii="Arial" w:eastAsia="Times New Roman" w:hAnsi="Arial" w:cs="Arial"/>
          <w:color w:val="333333"/>
          <w:sz w:val="22"/>
          <w:szCs w:val="22"/>
          <w:shd w:val="clear" w:color="auto" w:fill="FFFFFF"/>
        </w:rPr>
        <w:t xml:space="preserve"> use tools such as </w:t>
      </w:r>
      <w:proofErr w:type="spellStart"/>
      <w:r w:rsidRPr="004628BF">
        <w:rPr>
          <w:rFonts w:ascii="Arial" w:eastAsia="Times New Roman" w:hAnsi="Arial" w:cs="Arial"/>
          <w:color w:val="333333"/>
          <w:sz w:val="22"/>
          <w:szCs w:val="22"/>
          <w:shd w:val="clear" w:color="auto" w:fill="FFFFFF"/>
        </w:rPr>
        <w:t>TriNetX</w:t>
      </w:r>
      <w:proofErr w:type="spellEnd"/>
      <w:r w:rsidRPr="004628BF">
        <w:rPr>
          <w:rFonts w:ascii="Arial" w:eastAsia="Times New Roman" w:hAnsi="Arial" w:cs="Arial"/>
          <w:color w:val="333333"/>
          <w:sz w:val="22"/>
          <w:szCs w:val="22"/>
          <w:shd w:val="clear" w:color="auto" w:fill="FFFFFF"/>
        </w:rPr>
        <w:t xml:space="preserve"> to explore this data.  BMI also provides access to </w:t>
      </w:r>
      <w:proofErr w:type="spellStart"/>
      <w:r w:rsidRPr="004628BF">
        <w:rPr>
          <w:rFonts w:ascii="Arial" w:eastAsia="Times New Roman" w:hAnsi="Arial" w:cs="Arial"/>
          <w:color w:val="333333"/>
          <w:sz w:val="22"/>
          <w:szCs w:val="22"/>
          <w:shd w:val="clear" w:color="auto" w:fill="FFFFFF"/>
        </w:rPr>
        <w:t>REDCap</w:t>
      </w:r>
      <w:proofErr w:type="spellEnd"/>
      <w:r w:rsidRPr="004628BF">
        <w:rPr>
          <w:rFonts w:ascii="Arial" w:eastAsia="Times New Roman" w:hAnsi="Arial" w:cs="Arial"/>
          <w:color w:val="333333"/>
          <w:sz w:val="22"/>
          <w:szCs w:val="22"/>
          <w:shd w:val="clear" w:color="auto" w:fill="FFFFFF"/>
        </w:rPr>
        <w:t xml:space="preserve"> for collaborative and compliant data capture and management and to UI </w:t>
      </w:r>
      <w:proofErr w:type="spellStart"/>
      <w:r w:rsidRPr="004628BF">
        <w:rPr>
          <w:rFonts w:ascii="Arial" w:eastAsia="Times New Roman" w:hAnsi="Arial" w:cs="Arial"/>
          <w:color w:val="333333"/>
          <w:sz w:val="22"/>
          <w:szCs w:val="22"/>
          <w:shd w:val="clear" w:color="auto" w:fill="FFFFFF"/>
        </w:rPr>
        <w:t>BioSHARE</w:t>
      </w:r>
      <w:proofErr w:type="spellEnd"/>
      <w:r w:rsidRPr="004628BF">
        <w:rPr>
          <w:rFonts w:ascii="Arial" w:eastAsia="Times New Roman" w:hAnsi="Arial" w:cs="Arial"/>
          <w:color w:val="333333"/>
          <w:sz w:val="22"/>
          <w:szCs w:val="22"/>
          <w:shd w:val="clear" w:color="auto" w:fill="FFFFFF"/>
        </w:rPr>
        <w:t xml:space="preserve"> to manage information about bio-samples. BMI supports multi-</w:t>
      </w:r>
      <w:proofErr w:type="spellStart"/>
      <w:r w:rsidRPr="004628BF">
        <w:rPr>
          <w:rFonts w:ascii="Arial" w:eastAsia="Times New Roman" w:hAnsi="Arial" w:cs="Arial"/>
          <w:color w:val="333333"/>
          <w:sz w:val="22"/>
          <w:szCs w:val="22"/>
          <w:shd w:val="clear" w:color="auto" w:fill="FFFFFF"/>
        </w:rPr>
        <w:t>instituional</w:t>
      </w:r>
      <w:proofErr w:type="spellEnd"/>
      <w:r w:rsidRPr="004628BF">
        <w:rPr>
          <w:rFonts w:ascii="Arial" w:eastAsia="Times New Roman" w:hAnsi="Arial" w:cs="Arial"/>
          <w:color w:val="333333"/>
          <w:sz w:val="22"/>
          <w:szCs w:val="22"/>
          <w:shd w:val="clear" w:color="auto" w:fill="FFFFFF"/>
        </w:rPr>
        <w:t xml:space="preserve"> medical record data queries via </w:t>
      </w:r>
      <w:proofErr w:type="spellStart"/>
      <w:r w:rsidRPr="004628BF">
        <w:rPr>
          <w:rFonts w:ascii="Arial" w:eastAsia="Times New Roman" w:hAnsi="Arial" w:cs="Arial"/>
          <w:color w:val="333333"/>
          <w:sz w:val="22"/>
          <w:szCs w:val="22"/>
          <w:shd w:val="clear" w:color="auto" w:fill="FFFFFF"/>
        </w:rPr>
        <w:t>PCORnet</w:t>
      </w:r>
      <w:proofErr w:type="spellEnd"/>
      <w:r w:rsidRPr="004628BF">
        <w:rPr>
          <w:rFonts w:ascii="Arial" w:eastAsia="Times New Roman" w:hAnsi="Arial" w:cs="Arial"/>
          <w:color w:val="333333"/>
          <w:sz w:val="22"/>
          <w:szCs w:val="22"/>
          <w:shd w:val="clear" w:color="auto" w:fill="FFFFFF"/>
        </w:rPr>
        <w:t xml:space="preserve"> and </w:t>
      </w:r>
      <w:proofErr w:type="spellStart"/>
      <w:r w:rsidRPr="004628BF">
        <w:rPr>
          <w:rFonts w:ascii="Arial" w:eastAsia="Times New Roman" w:hAnsi="Arial" w:cs="Arial"/>
          <w:color w:val="333333"/>
          <w:sz w:val="22"/>
          <w:szCs w:val="22"/>
          <w:shd w:val="clear" w:color="auto" w:fill="FFFFFF"/>
        </w:rPr>
        <w:t>TriNetX</w:t>
      </w:r>
      <w:proofErr w:type="spellEnd"/>
      <w:r w:rsidRPr="004628BF">
        <w:rPr>
          <w:rFonts w:ascii="Arial" w:eastAsia="Times New Roman" w:hAnsi="Arial" w:cs="Arial"/>
          <w:color w:val="333333"/>
          <w:sz w:val="22"/>
          <w:szCs w:val="22"/>
          <w:shd w:val="clear" w:color="auto" w:fill="FFFFFF"/>
        </w:rPr>
        <w:t>.  BMI also has a team of developers to assist with custom application development, especially for mobile device applications</w:t>
      </w:r>
      <w:r w:rsidR="00150E34" w:rsidRPr="004628BF">
        <w:rPr>
          <w:rFonts w:ascii="Arial" w:eastAsia="Times New Roman" w:hAnsi="Arial" w:cs="Arial"/>
          <w:color w:val="333333"/>
          <w:sz w:val="22"/>
          <w:szCs w:val="22"/>
          <w:shd w:val="clear" w:color="auto" w:fill="FFFFFF"/>
        </w:rPr>
        <w:t xml:space="preserve"> and to explore</w:t>
      </w:r>
      <w:r w:rsidRPr="004628BF">
        <w:rPr>
          <w:rFonts w:ascii="Arial" w:eastAsia="Times New Roman" w:hAnsi="Arial" w:cs="Arial"/>
          <w:color w:val="333333"/>
          <w:sz w:val="22"/>
          <w:szCs w:val="22"/>
          <w:shd w:val="clear" w:color="auto" w:fill="FFFFFF"/>
        </w:rPr>
        <w:t xml:space="preserve"> new techniques such as Natural Language Processing (NLP). </w:t>
      </w:r>
    </w:p>
    <w:p w14:paraId="3DC4431A" w14:textId="77777777" w:rsidR="00242DBD" w:rsidRPr="004628BF" w:rsidRDefault="00242DBD">
      <w:pPr>
        <w:rPr>
          <w:rFonts w:ascii="Arial" w:hAnsi="Arial" w:cs="Arial"/>
          <w:b/>
          <w:sz w:val="22"/>
          <w:szCs w:val="22"/>
        </w:rPr>
      </w:pPr>
    </w:p>
    <w:p w14:paraId="2D4F12EA" w14:textId="7B24191A" w:rsidR="00F62E03" w:rsidRPr="004628BF" w:rsidRDefault="00242DBD" w:rsidP="001614F3">
      <w:pPr>
        <w:pStyle w:val="Heading2"/>
        <w:rPr>
          <w:rFonts w:cs="Arial"/>
        </w:rPr>
      </w:pPr>
      <w:bookmarkStart w:id="5" w:name="_Toc23857376"/>
      <w:r w:rsidRPr="004628BF">
        <w:rPr>
          <w:rFonts w:cs="Arial"/>
        </w:rPr>
        <w:t>Biological Safety Level III Laboratories</w:t>
      </w:r>
      <w:bookmarkEnd w:id="5"/>
    </w:p>
    <w:p w14:paraId="3AE21A8C" w14:textId="095D33A9" w:rsidR="00606815" w:rsidRPr="004628BF" w:rsidRDefault="00423366" w:rsidP="001A6CBD">
      <w:pPr>
        <w:spacing w:after="120"/>
        <w:rPr>
          <w:rFonts w:ascii="Arial" w:hAnsi="Arial" w:cs="Arial"/>
          <w:sz w:val="22"/>
          <w:szCs w:val="22"/>
        </w:rPr>
      </w:pPr>
      <w:r w:rsidRPr="004628BF">
        <w:rPr>
          <w:rFonts w:ascii="Arial" w:hAnsi="Arial" w:cs="Arial"/>
          <w:sz w:val="22"/>
          <w:szCs w:val="22"/>
        </w:rPr>
        <w:t>The Carver College of Medicine's Biologic</w:t>
      </w:r>
      <w:r w:rsidR="00654E3F" w:rsidRPr="004628BF">
        <w:rPr>
          <w:rFonts w:ascii="Arial" w:hAnsi="Arial" w:cs="Arial"/>
          <w:sz w:val="22"/>
          <w:szCs w:val="22"/>
        </w:rPr>
        <w:t xml:space="preserve">al Safety Level III </w:t>
      </w:r>
      <w:r w:rsidR="001A6CBD" w:rsidRPr="004628BF">
        <w:rPr>
          <w:rFonts w:ascii="Arial" w:hAnsi="Arial" w:cs="Arial"/>
          <w:sz w:val="22"/>
          <w:szCs w:val="22"/>
        </w:rPr>
        <w:t xml:space="preserve">(BSL3) </w:t>
      </w:r>
      <w:r w:rsidR="00654E3F" w:rsidRPr="004628BF">
        <w:rPr>
          <w:rFonts w:ascii="Arial" w:hAnsi="Arial" w:cs="Arial"/>
          <w:sz w:val="22"/>
          <w:szCs w:val="22"/>
        </w:rPr>
        <w:t>Laboratory f</w:t>
      </w:r>
      <w:r w:rsidRPr="004628BF">
        <w:rPr>
          <w:rFonts w:ascii="Arial" w:hAnsi="Arial" w:cs="Arial"/>
          <w:sz w:val="22"/>
          <w:szCs w:val="22"/>
        </w:rPr>
        <w:t>acilit</w:t>
      </w:r>
      <w:r w:rsidR="00804C70" w:rsidRPr="004628BF">
        <w:rPr>
          <w:rFonts w:ascii="Arial" w:hAnsi="Arial" w:cs="Arial"/>
          <w:sz w:val="22"/>
          <w:szCs w:val="22"/>
        </w:rPr>
        <w:t>y</w:t>
      </w:r>
      <w:r w:rsidRPr="004628BF">
        <w:rPr>
          <w:rFonts w:ascii="Arial" w:hAnsi="Arial" w:cs="Arial"/>
          <w:sz w:val="22"/>
          <w:szCs w:val="22"/>
        </w:rPr>
        <w:t xml:space="preserve"> provide</w:t>
      </w:r>
      <w:r w:rsidR="00804C70" w:rsidRPr="004628BF">
        <w:rPr>
          <w:rFonts w:ascii="Arial" w:hAnsi="Arial" w:cs="Arial"/>
          <w:sz w:val="22"/>
          <w:szCs w:val="22"/>
        </w:rPr>
        <w:t>s</w:t>
      </w:r>
      <w:r w:rsidRPr="004628BF">
        <w:rPr>
          <w:rFonts w:ascii="Arial" w:hAnsi="Arial" w:cs="Arial"/>
          <w:sz w:val="22"/>
          <w:szCs w:val="22"/>
        </w:rPr>
        <w:t xml:space="preserve"> researchers with state-of-the-art laboratories in which to safely study </w:t>
      </w:r>
      <w:r w:rsidR="001A6CBD" w:rsidRPr="004628BF">
        <w:rPr>
          <w:rFonts w:ascii="Arial" w:hAnsi="Arial" w:cs="Arial"/>
          <w:sz w:val="22"/>
          <w:szCs w:val="22"/>
        </w:rPr>
        <w:t>BSL3</w:t>
      </w:r>
      <w:r w:rsidR="00557E03" w:rsidRPr="004628BF">
        <w:rPr>
          <w:rFonts w:ascii="Arial" w:hAnsi="Arial" w:cs="Arial"/>
          <w:sz w:val="22"/>
          <w:szCs w:val="22"/>
        </w:rPr>
        <w:t xml:space="preserve"> select</w:t>
      </w:r>
      <w:r w:rsidRPr="004628BF">
        <w:rPr>
          <w:rFonts w:ascii="Arial" w:hAnsi="Arial" w:cs="Arial"/>
          <w:sz w:val="22"/>
          <w:szCs w:val="22"/>
        </w:rPr>
        <w:t xml:space="preserve"> and non-select agents and toxins regulated by both the Centers for Disease Control and Prevention and the U.S. Depa</w:t>
      </w:r>
      <w:r w:rsidR="00F62E03" w:rsidRPr="004628BF">
        <w:rPr>
          <w:rFonts w:ascii="Arial" w:hAnsi="Arial" w:cs="Arial"/>
          <w:sz w:val="22"/>
          <w:szCs w:val="22"/>
        </w:rPr>
        <w:t xml:space="preserve">rtment of Agriculture.  The </w:t>
      </w:r>
      <w:r w:rsidR="00804C70" w:rsidRPr="004628BF">
        <w:rPr>
          <w:rFonts w:ascii="Arial" w:hAnsi="Arial" w:cs="Arial"/>
          <w:sz w:val="22"/>
          <w:szCs w:val="22"/>
        </w:rPr>
        <w:t xml:space="preserve">facility </w:t>
      </w:r>
      <w:r w:rsidRPr="004628BF">
        <w:rPr>
          <w:rFonts w:ascii="Arial" w:hAnsi="Arial" w:cs="Arial"/>
          <w:sz w:val="22"/>
          <w:szCs w:val="22"/>
        </w:rPr>
        <w:t>ha</w:t>
      </w:r>
      <w:r w:rsidR="00804C70" w:rsidRPr="004628BF">
        <w:rPr>
          <w:rFonts w:ascii="Arial" w:hAnsi="Arial" w:cs="Arial"/>
          <w:sz w:val="22"/>
          <w:szCs w:val="22"/>
        </w:rPr>
        <w:t>s</w:t>
      </w:r>
      <w:r w:rsidRPr="004628BF">
        <w:rPr>
          <w:rFonts w:ascii="Arial" w:hAnsi="Arial" w:cs="Arial"/>
          <w:sz w:val="22"/>
          <w:szCs w:val="22"/>
        </w:rPr>
        <w:t xml:space="preserve"> been designed to safely accommodate research, clinical, and diagnostic procedures</w:t>
      </w:r>
      <w:r w:rsidR="00F62E03" w:rsidRPr="004628BF">
        <w:rPr>
          <w:rFonts w:ascii="Arial" w:hAnsi="Arial" w:cs="Arial"/>
          <w:sz w:val="22"/>
          <w:szCs w:val="22"/>
        </w:rPr>
        <w:t>, including</w:t>
      </w:r>
      <w:r w:rsidRPr="004628BF">
        <w:rPr>
          <w:rFonts w:ascii="Arial" w:hAnsi="Arial" w:cs="Arial"/>
          <w:sz w:val="22"/>
          <w:szCs w:val="22"/>
        </w:rPr>
        <w:t xml:space="preserve"> animal housing areas </w:t>
      </w:r>
      <w:r w:rsidR="00F62E03" w:rsidRPr="004628BF">
        <w:rPr>
          <w:rFonts w:ascii="Arial" w:hAnsi="Arial" w:cs="Arial"/>
          <w:sz w:val="22"/>
          <w:szCs w:val="22"/>
        </w:rPr>
        <w:t xml:space="preserve">for </w:t>
      </w:r>
      <w:r w:rsidRPr="004628BF">
        <w:rPr>
          <w:rFonts w:ascii="Arial" w:hAnsi="Arial" w:cs="Arial"/>
          <w:sz w:val="22"/>
          <w:szCs w:val="22"/>
        </w:rPr>
        <w:t xml:space="preserve">rodents and other small animals.  In addition to the animal areas, </w:t>
      </w:r>
      <w:r w:rsidR="00804C70" w:rsidRPr="004628BF">
        <w:rPr>
          <w:rFonts w:ascii="Arial" w:hAnsi="Arial" w:cs="Arial"/>
          <w:sz w:val="22"/>
          <w:szCs w:val="22"/>
        </w:rPr>
        <w:t xml:space="preserve">there are </w:t>
      </w:r>
      <w:r w:rsidR="001A6CBD" w:rsidRPr="004628BF">
        <w:rPr>
          <w:rFonts w:ascii="Arial" w:hAnsi="Arial" w:cs="Arial"/>
          <w:sz w:val="22"/>
          <w:szCs w:val="22"/>
        </w:rPr>
        <w:t>additional</w:t>
      </w:r>
      <w:r w:rsidR="0069791B" w:rsidRPr="004628BF">
        <w:rPr>
          <w:rFonts w:ascii="Arial" w:hAnsi="Arial" w:cs="Arial"/>
          <w:sz w:val="22"/>
          <w:szCs w:val="22"/>
        </w:rPr>
        <w:t xml:space="preserve"> </w:t>
      </w:r>
      <w:r w:rsidRPr="004628BF">
        <w:rPr>
          <w:rFonts w:ascii="Arial" w:hAnsi="Arial" w:cs="Arial"/>
          <w:sz w:val="22"/>
          <w:szCs w:val="22"/>
        </w:rPr>
        <w:t xml:space="preserve">individual </w:t>
      </w:r>
      <w:proofErr w:type="spellStart"/>
      <w:r w:rsidR="00804C70" w:rsidRPr="004628BF">
        <w:rPr>
          <w:rFonts w:ascii="Arial" w:hAnsi="Arial" w:cs="Arial"/>
          <w:sz w:val="22"/>
          <w:szCs w:val="22"/>
        </w:rPr>
        <w:t>laboraties</w:t>
      </w:r>
      <w:proofErr w:type="spellEnd"/>
      <w:r w:rsidR="00804C70" w:rsidRPr="004628BF">
        <w:rPr>
          <w:rFonts w:ascii="Arial" w:hAnsi="Arial" w:cs="Arial"/>
          <w:sz w:val="22"/>
          <w:szCs w:val="22"/>
        </w:rPr>
        <w:t xml:space="preserve"> </w:t>
      </w:r>
      <w:r w:rsidR="001A6CBD" w:rsidRPr="004628BF">
        <w:rPr>
          <w:rFonts w:ascii="Arial" w:hAnsi="Arial" w:cs="Arial"/>
          <w:sz w:val="22"/>
          <w:szCs w:val="22"/>
        </w:rPr>
        <w:t xml:space="preserve">to </w:t>
      </w:r>
      <w:r w:rsidR="00804C70" w:rsidRPr="004628BF">
        <w:rPr>
          <w:rFonts w:ascii="Arial" w:hAnsi="Arial" w:cs="Arial"/>
          <w:sz w:val="22"/>
          <w:szCs w:val="22"/>
        </w:rPr>
        <w:t xml:space="preserve">accommodate </w:t>
      </w:r>
      <w:r w:rsidR="001A6CBD" w:rsidRPr="004628BF">
        <w:rPr>
          <w:rFonts w:ascii="Arial" w:hAnsi="Arial" w:cs="Arial"/>
          <w:sz w:val="22"/>
          <w:szCs w:val="22"/>
        </w:rPr>
        <w:t>work</w:t>
      </w:r>
      <w:r w:rsidRPr="004628BF">
        <w:rPr>
          <w:rFonts w:ascii="Arial" w:hAnsi="Arial" w:cs="Arial"/>
          <w:sz w:val="22"/>
          <w:szCs w:val="22"/>
        </w:rPr>
        <w:t xml:space="preserve"> for </w:t>
      </w:r>
      <w:r w:rsidR="00804C70" w:rsidRPr="004628BF">
        <w:rPr>
          <w:rFonts w:ascii="Arial" w:hAnsi="Arial" w:cs="Arial"/>
          <w:sz w:val="22"/>
          <w:szCs w:val="22"/>
        </w:rPr>
        <w:t xml:space="preserve">tissue culture, </w:t>
      </w:r>
      <w:r w:rsidRPr="004628BF">
        <w:rPr>
          <w:rFonts w:ascii="Arial" w:hAnsi="Arial" w:cs="Arial"/>
          <w:sz w:val="22"/>
          <w:szCs w:val="22"/>
        </w:rPr>
        <w:t>virology, microbi</w:t>
      </w:r>
      <w:r w:rsidR="001A6CBD" w:rsidRPr="004628BF">
        <w:rPr>
          <w:rFonts w:ascii="Arial" w:hAnsi="Arial" w:cs="Arial"/>
          <w:sz w:val="22"/>
          <w:szCs w:val="22"/>
        </w:rPr>
        <w:t>ology</w:t>
      </w:r>
      <w:r w:rsidR="00804C70" w:rsidRPr="004628BF">
        <w:rPr>
          <w:rFonts w:ascii="Arial" w:hAnsi="Arial" w:cs="Arial"/>
          <w:sz w:val="22"/>
          <w:szCs w:val="22"/>
        </w:rPr>
        <w:t>,</w:t>
      </w:r>
      <w:r w:rsidR="001A6CBD" w:rsidRPr="004628BF">
        <w:rPr>
          <w:rFonts w:ascii="Arial" w:hAnsi="Arial" w:cs="Arial"/>
          <w:sz w:val="22"/>
          <w:szCs w:val="22"/>
        </w:rPr>
        <w:t xml:space="preserve"> and molecular</w:t>
      </w:r>
      <w:r w:rsidR="006E71F4" w:rsidRPr="004628BF">
        <w:rPr>
          <w:rFonts w:ascii="Arial" w:hAnsi="Arial" w:cs="Arial"/>
          <w:sz w:val="22"/>
          <w:szCs w:val="22"/>
        </w:rPr>
        <w:t xml:space="preserve"> biology</w:t>
      </w:r>
      <w:r w:rsidRPr="004628BF">
        <w:rPr>
          <w:rFonts w:ascii="Arial" w:hAnsi="Arial" w:cs="Arial"/>
          <w:sz w:val="22"/>
          <w:szCs w:val="22"/>
        </w:rPr>
        <w:t xml:space="preserve">.  </w:t>
      </w:r>
      <w:r w:rsidR="00804C70" w:rsidRPr="004628BF">
        <w:rPr>
          <w:rFonts w:ascii="Arial" w:hAnsi="Arial" w:cs="Arial"/>
          <w:sz w:val="22"/>
          <w:szCs w:val="22"/>
        </w:rPr>
        <w:t xml:space="preserve">The </w:t>
      </w:r>
      <w:r w:rsidRPr="004628BF">
        <w:rPr>
          <w:rFonts w:ascii="Arial" w:hAnsi="Arial" w:cs="Arial"/>
          <w:sz w:val="22"/>
          <w:szCs w:val="22"/>
        </w:rPr>
        <w:t>facilit</w:t>
      </w:r>
      <w:r w:rsidR="00804C70" w:rsidRPr="004628BF">
        <w:rPr>
          <w:rFonts w:ascii="Arial" w:hAnsi="Arial" w:cs="Arial"/>
          <w:sz w:val="22"/>
          <w:szCs w:val="22"/>
        </w:rPr>
        <w:t>y</w:t>
      </w:r>
      <w:r w:rsidRPr="004628BF">
        <w:rPr>
          <w:rFonts w:ascii="Arial" w:hAnsi="Arial" w:cs="Arial"/>
          <w:sz w:val="22"/>
          <w:szCs w:val="22"/>
        </w:rPr>
        <w:t xml:space="preserve"> allow</w:t>
      </w:r>
      <w:r w:rsidR="00804C70" w:rsidRPr="004628BF">
        <w:rPr>
          <w:rFonts w:ascii="Arial" w:hAnsi="Arial" w:cs="Arial"/>
          <w:sz w:val="22"/>
          <w:szCs w:val="22"/>
        </w:rPr>
        <w:t>s</w:t>
      </w:r>
      <w:r w:rsidRPr="004628BF">
        <w:rPr>
          <w:rFonts w:ascii="Arial" w:hAnsi="Arial" w:cs="Arial"/>
          <w:sz w:val="22"/>
          <w:szCs w:val="22"/>
        </w:rPr>
        <w:t xml:space="preserve"> up to approximately </w:t>
      </w:r>
      <w:r w:rsidR="00804C70" w:rsidRPr="004628BF">
        <w:rPr>
          <w:rFonts w:ascii="Arial" w:hAnsi="Arial" w:cs="Arial"/>
          <w:sz w:val="22"/>
          <w:szCs w:val="22"/>
        </w:rPr>
        <w:t>1</w:t>
      </w:r>
      <w:r w:rsidRPr="004628BF">
        <w:rPr>
          <w:rFonts w:ascii="Arial" w:hAnsi="Arial" w:cs="Arial"/>
          <w:sz w:val="22"/>
          <w:szCs w:val="22"/>
        </w:rPr>
        <w:t xml:space="preserve">0 researchers to work simultaneously. </w:t>
      </w:r>
    </w:p>
    <w:p w14:paraId="5293CE4A" w14:textId="421B45C9" w:rsidR="00400BCB" w:rsidRPr="004628BF" w:rsidRDefault="001A6CBD" w:rsidP="002315FC">
      <w:pPr>
        <w:rPr>
          <w:rFonts w:ascii="Arial" w:hAnsi="Arial" w:cs="Arial"/>
          <w:sz w:val="22"/>
          <w:szCs w:val="22"/>
          <w:lang w:val="en"/>
        </w:rPr>
      </w:pPr>
      <w:r w:rsidRPr="004628BF">
        <w:rPr>
          <w:rFonts w:ascii="Arial" w:hAnsi="Arial" w:cs="Arial"/>
          <w:sz w:val="22"/>
          <w:szCs w:val="22"/>
          <w:lang w:val="en"/>
        </w:rPr>
        <w:t>The BSL3 facilit</w:t>
      </w:r>
      <w:r w:rsidR="00804C70" w:rsidRPr="004628BF">
        <w:rPr>
          <w:rFonts w:ascii="Arial" w:hAnsi="Arial" w:cs="Arial"/>
          <w:sz w:val="22"/>
          <w:szCs w:val="22"/>
          <w:lang w:val="en"/>
        </w:rPr>
        <w:t>y</w:t>
      </w:r>
      <w:r w:rsidRPr="004628BF">
        <w:rPr>
          <w:rFonts w:ascii="Arial" w:hAnsi="Arial" w:cs="Arial"/>
          <w:sz w:val="22"/>
          <w:szCs w:val="22"/>
          <w:lang w:val="en"/>
        </w:rPr>
        <w:t xml:space="preserve"> house</w:t>
      </w:r>
      <w:r w:rsidR="002759BC" w:rsidRPr="004628BF">
        <w:rPr>
          <w:rFonts w:ascii="Arial" w:hAnsi="Arial" w:cs="Arial"/>
          <w:sz w:val="22"/>
          <w:szCs w:val="22"/>
          <w:lang w:val="en"/>
        </w:rPr>
        <w:t xml:space="preserve">s </w:t>
      </w:r>
      <w:r w:rsidR="00804C70" w:rsidRPr="004628BF">
        <w:rPr>
          <w:rFonts w:ascii="Arial" w:hAnsi="Arial" w:cs="Arial"/>
          <w:sz w:val="22"/>
          <w:szCs w:val="22"/>
          <w:lang w:val="en"/>
        </w:rPr>
        <w:t xml:space="preserve">a </w:t>
      </w:r>
      <w:r w:rsidR="002759BC" w:rsidRPr="004628BF">
        <w:rPr>
          <w:rFonts w:ascii="Arial" w:hAnsi="Arial" w:cs="Arial"/>
          <w:sz w:val="22"/>
          <w:szCs w:val="22"/>
          <w:lang w:val="en"/>
        </w:rPr>
        <w:t xml:space="preserve">Zeiss </w:t>
      </w:r>
      <w:proofErr w:type="spellStart"/>
      <w:r w:rsidR="002759BC" w:rsidRPr="004628BF">
        <w:rPr>
          <w:rFonts w:ascii="Arial" w:hAnsi="Arial" w:cs="Arial"/>
          <w:sz w:val="22"/>
          <w:szCs w:val="22"/>
          <w:lang w:val="en"/>
        </w:rPr>
        <w:t>Axiovert</w:t>
      </w:r>
      <w:proofErr w:type="spellEnd"/>
      <w:r w:rsidR="002759BC" w:rsidRPr="004628BF">
        <w:rPr>
          <w:rFonts w:ascii="Arial" w:hAnsi="Arial" w:cs="Arial"/>
          <w:sz w:val="22"/>
          <w:szCs w:val="22"/>
          <w:lang w:val="en"/>
        </w:rPr>
        <w:t xml:space="preserve"> 200M inverted fluorescence microscope complete with an environmental chamber, allowing</w:t>
      </w:r>
      <w:r w:rsidRPr="004628BF">
        <w:rPr>
          <w:rFonts w:ascii="Arial" w:hAnsi="Arial" w:cs="Arial"/>
          <w:sz w:val="22"/>
          <w:szCs w:val="22"/>
          <w:lang w:val="en"/>
        </w:rPr>
        <w:t xml:space="preserve"> </w:t>
      </w:r>
      <w:r w:rsidR="00423366" w:rsidRPr="004628BF">
        <w:rPr>
          <w:rFonts w:ascii="Arial" w:hAnsi="Arial" w:cs="Arial"/>
          <w:sz w:val="22"/>
          <w:szCs w:val="22"/>
          <w:lang w:val="en"/>
        </w:rPr>
        <w:t xml:space="preserve">researchers </w:t>
      </w:r>
      <w:r w:rsidR="002759BC" w:rsidRPr="004628BF">
        <w:rPr>
          <w:rFonts w:ascii="Arial" w:hAnsi="Arial" w:cs="Arial"/>
          <w:sz w:val="22"/>
          <w:szCs w:val="22"/>
          <w:lang w:val="en"/>
        </w:rPr>
        <w:t xml:space="preserve">to visualize </w:t>
      </w:r>
      <w:r w:rsidR="00423366" w:rsidRPr="004628BF">
        <w:rPr>
          <w:rFonts w:ascii="Arial" w:hAnsi="Arial" w:cs="Arial"/>
          <w:sz w:val="22"/>
          <w:szCs w:val="22"/>
          <w:lang w:val="en"/>
        </w:rPr>
        <w:t>microbe-host cell interactions</w:t>
      </w:r>
      <w:r w:rsidR="002759BC" w:rsidRPr="004628BF">
        <w:rPr>
          <w:rFonts w:ascii="Arial" w:hAnsi="Arial" w:cs="Arial"/>
          <w:sz w:val="22"/>
          <w:szCs w:val="22"/>
          <w:lang w:val="en"/>
        </w:rPr>
        <w:t xml:space="preserve"> and responses in real time. </w:t>
      </w:r>
      <w:r w:rsidR="00423366" w:rsidRPr="004628BF">
        <w:rPr>
          <w:rFonts w:ascii="Arial" w:hAnsi="Arial" w:cs="Arial"/>
          <w:sz w:val="22"/>
          <w:szCs w:val="22"/>
          <w:lang w:val="en"/>
        </w:rPr>
        <w:t xml:space="preserve"> This powerful system provides our researchers with the unparalleled ability to perform </w:t>
      </w:r>
      <w:r w:rsidRPr="004628BF">
        <w:rPr>
          <w:rFonts w:ascii="Arial" w:hAnsi="Arial" w:cs="Arial"/>
          <w:sz w:val="22"/>
          <w:szCs w:val="22"/>
          <w:lang w:val="en"/>
        </w:rPr>
        <w:t>a range of</w:t>
      </w:r>
      <w:r w:rsidR="00423366" w:rsidRPr="004628BF">
        <w:rPr>
          <w:rFonts w:ascii="Arial" w:hAnsi="Arial" w:cs="Arial"/>
          <w:sz w:val="22"/>
          <w:szCs w:val="22"/>
          <w:lang w:val="en"/>
        </w:rPr>
        <w:t xml:space="preserve"> microscopy experiments that </w:t>
      </w:r>
      <w:r w:rsidR="00F62E03" w:rsidRPr="004628BF">
        <w:rPr>
          <w:rFonts w:ascii="Arial" w:hAnsi="Arial" w:cs="Arial"/>
          <w:sz w:val="22"/>
          <w:szCs w:val="22"/>
          <w:lang w:val="en"/>
        </w:rPr>
        <w:t xml:space="preserve">otherwise would not be </w:t>
      </w:r>
      <w:r w:rsidR="00423366" w:rsidRPr="004628BF">
        <w:rPr>
          <w:rFonts w:ascii="Arial" w:hAnsi="Arial" w:cs="Arial"/>
          <w:sz w:val="22"/>
          <w:szCs w:val="22"/>
          <w:lang w:val="en"/>
        </w:rPr>
        <w:t xml:space="preserve">possible </w:t>
      </w:r>
      <w:r w:rsidR="00F62E03" w:rsidRPr="004628BF">
        <w:rPr>
          <w:rFonts w:ascii="Arial" w:hAnsi="Arial" w:cs="Arial"/>
          <w:sz w:val="22"/>
          <w:szCs w:val="22"/>
          <w:lang w:val="en"/>
        </w:rPr>
        <w:t xml:space="preserve">as </w:t>
      </w:r>
      <w:r w:rsidR="00423366" w:rsidRPr="004628BF">
        <w:rPr>
          <w:rFonts w:ascii="Arial" w:hAnsi="Arial" w:cs="Arial"/>
          <w:sz w:val="22"/>
          <w:szCs w:val="22"/>
          <w:lang w:val="en"/>
        </w:rPr>
        <w:t xml:space="preserve">all </w:t>
      </w:r>
      <w:r w:rsidR="002759BC" w:rsidRPr="004628BF">
        <w:rPr>
          <w:rFonts w:ascii="Arial" w:hAnsi="Arial" w:cs="Arial"/>
          <w:sz w:val="22"/>
          <w:szCs w:val="22"/>
        </w:rPr>
        <w:t xml:space="preserve">BSL3 </w:t>
      </w:r>
      <w:r w:rsidR="00F62E03" w:rsidRPr="004628BF">
        <w:rPr>
          <w:rFonts w:ascii="Arial" w:hAnsi="Arial" w:cs="Arial"/>
          <w:sz w:val="22"/>
          <w:szCs w:val="22"/>
          <w:lang w:val="en"/>
        </w:rPr>
        <w:t xml:space="preserve">III </w:t>
      </w:r>
      <w:r w:rsidR="00423366" w:rsidRPr="004628BF">
        <w:rPr>
          <w:rFonts w:ascii="Arial" w:hAnsi="Arial" w:cs="Arial"/>
          <w:sz w:val="22"/>
          <w:szCs w:val="22"/>
          <w:lang w:val="en"/>
        </w:rPr>
        <w:t>samples must be inactivated prior</w:t>
      </w:r>
      <w:r w:rsidR="002759BC" w:rsidRPr="004628BF">
        <w:rPr>
          <w:rFonts w:ascii="Arial" w:hAnsi="Arial" w:cs="Arial"/>
          <w:sz w:val="22"/>
          <w:szCs w:val="22"/>
          <w:lang w:val="en"/>
        </w:rPr>
        <w:t xml:space="preserve"> to removal from the laboratory.  </w:t>
      </w:r>
    </w:p>
    <w:p w14:paraId="2ACAF448" w14:textId="77777777" w:rsidR="00400BCB" w:rsidRPr="004628BF" w:rsidRDefault="00400BCB" w:rsidP="00400BCB">
      <w:pPr>
        <w:rPr>
          <w:rFonts w:ascii="Arial" w:hAnsi="Arial" w:cs="Arial"/>
          <w:b/>
          <w:sz w:val="22"/>
          <w:szCs w:val="22"/>
        </w:rPr>
      </w:pPr>
    </w:p>
    <w:p w14:paraId="2A9DDFD6" w14:textId="6E43FD66" w:rsidR="00242DBD" w:rsidRPr="004628BF" w:rsidRDefault="00242DBD" w:rsidP="001614F3">
      <w:pPr>
        <w:pStyle w:val="Heading2"/>
        <w:rPr>
          <w:rFonts w:cs="Arial"/>
        </w:rPr>
      </w:pPr>
      <w:bookmarkStart w:id="6" w:name="_Toc23857377"/>
      <w:r w:rsidRPr="004628BF">
        <w:rPr>
          <w:rFonts w:cs="Arial"/>
        </w:rPr>
        <w:t>Biomedical Research Store</w:t>
      </w:r>
      <w:bookmarkEnd w:id="6"/>
    </w:p>
    <w:p w14:paraId="05A0D4CF" w14:textId="5C4D987E" w:rsidR="00B102B4" w:rsidRDefault="00706741" w:rsidP="00B4166E">
      <w:pPr>
        <w:rPr>
          <w:rStyle w:val="Hyperlink"/>
          <w:rFonts w:ascii="Arial" w:hAnsi="Arial" w:cs="Arial"/>
          <w:i/>
          <w:sz w:val="22"/>
          <w:szCs w:val="22"/>
        </w:rPr>
      </w:pPr>
      <w:hyperlink r:id="rId11" w:history="1">
        <w:r w:rsidR="00B102B4" w:rsidRPr="004628BF">
          <w:rPr>
            <w:rStyle w:val="Hyperlink"/>
            <w:rFonts w:ascii="Arial" w:hAnsi="Arial" w:cs="Arial"/>
            <w:i/>
            <w:sz w:val="22"/>
            <w:szCs w:val="22"/>
          </w:rPr>
          <w:t>https://webapps1.healthcare.uiowa.edu/biostore/</w:t>
        </w:r>
      </w:hyperlink>
    </w:p>
    <w:p w14:paraId="27E00E4A" w14:textId="5990F1AA" w:rsidR="00B4166E" w:rsidRPr="004628BF" w:rsidRDefault="00B4166E" w:rsidP="00B4166E">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0610C84B" w14:textId="77777777" w:rsidR="00C65FEE" w:rsidRPr="004628BF" w:rsidRDefault="00C65FEE" w:rsidP="00C65FEE">
      <w:pPr>
        <w:rPr>
          <w:rFonts w:ascii="Arial" w:hAnsi="Arial" w:cs="Arial"/>
          <w:sz w:val="22"/>
          <w:szCs w:val="22"/>
        </w:rPr>
      </w:pPr>
      <w:r w:rsidRPr="004628BF">
        <w:rPr>
          <w:rFonts w:ascii="Arial" w:hAnsi="Arial" w:cs="Arial"/>
          <w:sz w:val="22"/>
          <w:szCs w:val="22"/>
        </w:rPr>
        <w:t>The Biomedical Research Store provides University of Iowa research investigators easy procurement of common molecular and cell biology enzymes, reagents and kits.  Large volume contracts enable the store to negotiate very low prices as well as eliminate all shipping and packaging fees.</w:t>
      </w:r>
    </w:p>
    <w:p w14:paraId="45EA2FAA" w14:textId="77777777" w:rsidR="00BB4902" w:rsidRPr="004628BF" w:rsidRDefault="00BB4902" w:rsidP="00BB4902">
      <w:pPr>
        <w:rPr>
          <w:rFonts w:ascii="Arial" w:hAnsi="Arial" w:cs="Arial"/>
          <w:sz w:val="22"/>
          <w:szCs w:val="22"/>
        </w:rPr>
      </w:pPr>
    </w:p>
    <w:p w14:paraId="2054F33F" w14:textId="773EDDF6" w:rsidR="00C43200" w:rsidRPr="004628BF" w:rsidRDefault="00C43200" w:rsidP="001614F3">
      <w:pPr>
        <w:pStyle w:val="Heading2"/>
        <w:rPr>
          <w:rFonts w:cs="Arial"/>
        </w:rPr>
      </w:pPr>
      <w:bookmarkStart w:id="7" w:name="_Toc23857378"/>
      <w:r w:rsidRPr="004628BF">
        <w:rPr>
          <w:rFonts w:cs="Arial"/>
        </w:rPr>
        <w:t>Biostatistics Consulting Center</w:t>
      </w:r>
      <w:bookmarkEnd w:id="7"/>
    </w:p>
    <w:p w14:paraId="76047D91" w14:textId="5E82D40B" w:rsidR="00C43200" w:rsidRDefault="00706741" w:rsidP="00B4166E">
      <w:pPr>
        <w:rPr>
          <w:rStyle w:val="Hyperlink"/>
          <w:rFonts w:ascii="Arial" w:hAnsi="Arial" w:cs="Arial"/>
          <w:i/>
          <w:sz w:val="22"/>
          <w:szCs w:val="22"/>
        </w:rPr>
      </w:pPr>
      <w:hyperlink r:id="rId12" w:history="1">
        <w:r w:rsidR="00C43200" w:rsidRPr="004628BF">
          <w:rPr>
            <w:rStyle w:val="Hyperlink"/>
            <w:rFonts w:ascii="Arial" w:hAnsi="Arial" w:cs="Arial"/>
            <w:i/>
            <w:sz w:val="22"/>
            <w:szCs w:val="22"/>
          </w:rPr>
          <w:t>https://www.public-health.uiowa.edu/biostatistics-consulting-center/</w:t>
        </w:r>
      </w:hyperlink>
    </w:p>
    <w:p w14:paraId="5C0D99B6" w14:textId="25DD79FD" w:rsidR="00B4166E" w:rsidRPr="004628BF" w:rsidRDefault="00B4166E" w:rsidP="00B4166E">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5EF4FB7E" w14:textId="6EEF865A" w:rsidR="00C43200" w:rsidRPr="004628BF" w:rsidRDefault="00C43200" w:rsidP="00BB4902">
      <w:pPr>
        <w:rPr>
          <w:rFonts w:ascii="Arial" w:eastAsia="Times New Roman" w:hAnsi="Arial" w:cs="Arial"/>
          <w:color w:val="000000"/>
          <w:sz w:val="22"/>
          <w:szCs w:val="22"/>
        </w:rPr>
      </w:pPr>
      <w:r w:rsidRPr="004628BF">
        <w:rPr>
          <w:rFonts w:ascii="Arial" w:eastAsia="Times New Roman" w:hAnsi="Arial" w:cs="Arial"/>
          <w:color w:val="000000"/>
          <w:sz w:val="22"/>
          <w:szCs w:val="22"/>
          <w:shd w:val="clear" w:color="auto" w:fill="FFFFFF"/>
        </w:rPr>
        <w:t>The Biostatistics Consulting Center is a unit within the Biostatistics Department of the Co</w:t>
      </w:r>
      <w:r w:rsidRPr="004628BF">
        <w:rPr>
          <w:rFonts w:ascii="Arial" w:hAnsi="Arial" w:cs="Arial"/>
          <w:color w:val="000000"/>
          <w:sz w:val="22"/>
          <w:szCs w:val="22"/>
          <w:shd w:val="clear" w:color="auto" w:fill="FFFFFF"/>
        </w:rPr>
        <w:t xml:space="preserve">llege of Public Health. The Consulting Center </w:t>
      </w:r>
      <w:r w:rsidRPr="004628BF">
        <w:rPr>
          <w:rFonts w:ascii="Arial" w:eastAsia="Times New Roman" w:hAnsi="Arial" w:cs="Arial"/>
          <w:color w:val="000000"/>
          <w:sz w:val="22"/>
          <w:szCs w:val="22"/>
          <w:shd w:val="clear" w:color="auto" w:fill="FFFFFF"/>
        </w:rPr>
        <w:t xml:space="preserve">experts provide statistical consulting for the CCOM researchers, as well as other health science researchers at the University of Iowa Colleges of Dentistry, Nursing, Pharmacy, and Liberal Arts and Sciences. </w:t>
      </w:r>
      <w:r w:rsidRPr="004628BF">
        <w:rPr>
          <w:rFonts w:ascii="Arial" w:hAnsi="Arial" w:cs="Arial"/>
          <w:color w:val="000000"/>
          <w:sz w:val="22"/>
          <w:szCs w:val="22"/>
        </w:rPr>
        <w:t xml:space="preserve">The Consulting Center assists researchers with all phases of basic science, clinical, and epidemiologic research. Specifically, the Consulting Center can assist </w:t>
      </w:r>
      <w:r w:rsidRPr="004628BF">
        <w:rPr>
          <w:rFonts w:ascii="Arial" w:eastAsia="Times New Roman" w:hAnsi="Arial" w:cs="Arial"/>
          <w:color w:val="000000"/>
          <w:sz w:val="22"/>
          <w:szCs w:val="22"/>
        </w:rPr>
        <w:t>with grant proposal development,</w:t>
      </w:r>
      <w:r w:rsidRPr="004628BF">
        <w:rPr>
          <w:rFonts w:ascii="Arial" w:hAnsi="Arial" w:cs="Arial"/>
          <w:color w:val="000000"/>
          <w:sz w:val="22"/>
          <w:szCs w:val="22"/>
        </w:rPr>
        <w:t xml:space="preserve"> assist with </w:t>
      </w:r>
      <w:r w:rsidRPr="004628BF">
        <w:rPr>
          <w:rFonts w:ascii="Arial" w:eastAsia="Times New Roman" w:hAnsi="Arial" w:cs="Arial"/>
          <w:color w:val="000000"/>
          <w:sz w:val="22"/>
          <w:szCs w:val="22"/>
        </w:rPr>
        <w:t>study design,</w:t>
      </w:r>
      <w:r w:rsidRPr="004628BF">
        <w:rPr>
          <w:rFonts w:ascii="Arial" w:hAnsi="Arial" w:cs="Arial"/>
          <w:color w:val="000000"/>
          <w:sz w:val="22"/>
          <w:szCs w:val="22"/>
        </w:rPr>
        <w:t xml:space="preserve"> </w:t>
      </w:r>
      <w:r w:rsidRPr="004628BF">
        <w:rPr>
          <w:rFonts w:ascii="Arial" w:eastAsia="Times New Roman" w:hAnsi="Arial" w:cs="Arial"/>
          <w:color w:val="000000"/>
          <w:sz w:val="22"/>
          <w:szCs w:val="22"/>
        </w:rPr>
        <w:t>develop</w:t>
      </w:r>
      <w:r w:rsidRPr="004628BF">
        <w:rPr>
          <w:rFonts w:ascii="Arial" w:hAnsi="Arial" w:cs="Arial"/>
          <w:color w:val="000000"/>
          <w:sz w:val="22"/>
          <w:szCs w:val="22"/>
        </w:rPr>
        <w:t xml:space="preserve"> </w:t>
      </w:r>
      <w:r w:rsidRPr="004628BF">
        <w:rPr>
          <w:rFonts w:ascii="Arial" w:eastAsia="Times New Roman" w:hAnsi="Arial" w:cs="Arial"/>
          <w:color w:val="000000"/>
          <w:sz w:val="22"/>
          <w:szCs w:val="22"/>
        </w:rPr>
        <w:t>efficient data management strategies,</w:t>
      </w:r>
      <w:r w:rsidRPr="004628BF">
        <w:rPr>
          <w:rFonts w:ascii="Arial" w:hAnsi="Arial" w:cs="Arial"/>
          <w:color w:val="000000"/>
          <w:sz w:val="22"/>
          <w:szCs w:val="22"/>
        </w:rPr>
        <w:t xml:space="preserve"> </w:t>
      </w:r>
      <w:r w:rsidRPr="004628BF">
        <w:rPr>
          <w:rFonts w:ascii="Arial" w:eastAsia="Times New Roman" w:hAnsi="Arial" w:cs="Arial"/>
          <w:color w:val="000000"/>
          <w:sz w:val="22"/>
          <w:szCs w:val="22"/>
        </w:rPr>
        <w:t>perform appropriate statistical analysis,</w:t>
      </w:r>
      <w:r w:rsidRPr="004628BF">
        <w:rPr>
          <w:rFonts w:ascii="Arial" w:hAnsi="Arial" w:cs="Arial"/>
          <w:color w:val="000000"/>
          <w:sz w:val="22"/>
          <w:szCs w:val="22"/>
        </w:rPr>
        <w:t xml:space="preserve"> </w:t>
      </w:r>
      <w:r w:rsidR="00641D44" w:rsidRPr="004628BF">
        <w:rPr>
          <w:rFonts w:ascii="Arial" w:hAnsi="Arial" w:cs="Arial"/>
          <w:color w:val="000000"/>
          <w:sz w:val="22"/>
          <w:szCs w:val="22"/>
        </w:rPr>
        <w:t xml:space="preserve">and </w:t>
      </w:r>
      <w:r w:rsidRPr="004628BF">
        <w:rPr>
          <w:rFonts w:ascii="Arial" w:eastAsia="Times New Roman" w:hAnsi="Arial" w:cs="Arial"/>
          <w:color w:val="000000"/>
          <w:sz w:val="22"/>
          <w:szCs w:val="22"/>
        </w:rPr>
        <w:t xml:space="preserve">assist in writing reports for scientific </w:t>
      </w:r>
      <w:r w:rsidR="00641D44" w:rsidRPr="004628BF">
        <w:rPr>
          <w:rFonts w:ascii="Arial" w:eastAsia="Times New Roman" w:hAnsi="Arial" w:cs="Arial"/>
          <w:color w:val="000000"/>
          <w:sz w:val="22"/>
          <w:szCs w:val="22"/>
        </w:rPr>
        <w:t>publication</w:t>
      </w:r>
      <w:r w:rsidRPr="004628BF">
        <w:rPr>
          <w:rFonts w:ascii="Arial" w:eastAsia="Times New Roman" w:hAnsi="Arial" w:cs="Arial"/>
          <w:color w:val="000000"/>
          <w:sz w:val="22"/>
          <w:szCs w:val="22"/>
        </w:rPr>
        <w:t>.</w:t>
      </w:r>
    </w:p>
    <w:p w14:paraId="707F4E8A" w14:textId="77777777" w:rsidR="00C43200" w:rsidRPr="004628BF" w:rsidRDefault="00C43200" w:rsidP="00BB4902">
      <w:pPr>
        <w:rPr>
          <w:rFonts w:ascii="Arial" w:hAnsi="Arial" w:cs="Arial"/>
          <w:sz w:val="22"/>
          <w:szCs w:val="22"/>
        </w:rPr>
      </w:pPr>
    </w:p>
    <w:p w14:paraId="44335D28" w14:textId="6DB75B02" w:rsidR="00BB4902" w:rsidRPr="004628BF" w:rsidRDefault="00BB4902" w:rsidP="001614F3">
      <w:pPr>
        <w:pStyle w:val="Heading2"/>
        <w:rPr>
          <w:rStyle w:val="body12"/>
          <w:rFonts w:cs="Arial"/>
          <w:szCs w:val="22"/>
        </w:rPr>
      </w:pPr>
      <w:bookmarkStart w:id="8" w:name="_Toc23857379"/>
      <w:r w:rsidRPr="004628BF">
        <w:rPr>
          <w:rStyle w:val="body12"/>
          <w:rFonts w:cs="Arial"/>
          <w:szCs w:val="22"/>
        </w:rPr>
        <w:t xml:space="preserve">Center for </w:t>
      </w:r>
      <w:proofErr w:type="spellStart"/>
      <w:r w:rsidRPr="004628BF">
        <w:rPr>
          <w:rStyle w:val="body12"/>
          <w:rFonts w:cs="Arial"/>
          <w:szCs w:val="22"/>
        </w:rPr>
        <w:t>Biocatalysis</w:t>
      </w:r>
      <w:proofErr w:type="spellEnd"/>
      <w:r w:rsidRPr="004628BF">
        <w:rPr>
          <w:rStyle w:val="body12"/>
          <w:rFonts w:cs="Arial"/>
          <w:szCs w:val="22"/>
        </w:rPr>
        <w:t xml:space="preserve"> and Bioprocessing</w:t>
      </w:r>
      <w:bookmarkEnd w:id="8"/>
    </w:p>
    <w:p w14:paraId="01899D8E" w14:textId="3C9DB228" w:rsidR="00BB4902" w:rsidRDefault="00706741" w:rsidP="00B4166E">
      <w:pPr>
        <w:rPr>
          <w:rStyle w:val="Hyperlink"/>
          <w:rFonts w:ascii="Arial" w:hAnsi="Arial" w:cs="Arial"/>
          <w:i/>
          <w:sz w:val="22"/>
          <w:szCs w:val="22"/>
        </w:rPr>
      </w:pPr>
      <w:hyperlink r:id="rId13" w:history="1">
        <w:r w:rsidR="00BB4902" w:rsidRPr="004628BF">
          <w:rPr>
            <w:rStyle w:val="Hyperlink"/>
            <w:rFonts w:ascii="Arial" w:hAnsi="Arial" w:cs="Arial"/>
            <w:i/>
            <w:sz w:val="22"/>
            <w:szCs w:val="22"/>
          </w:rPr>
          <w:t>http://cbb.research.uiowa.edu</w:t>
        </w:r>
      </w:hyperlink>
    </w:p>
    <w:p w14:paraId="08C87ACE" w14:textId="43235AFA" w:rsidR="00B4166E" w:rsidRPr="004628BF" w:rsidRDefault="00B4166E" w:rsidP="00B4166E">
      <w:pPr>
        <w:spacing w:after="120"/>
        <w:rPr>
          <w:rStyle w:val="body12"/>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6F5C24CD" w14:textId="1F2446B9" w:rsidR="001E3FE7" w:rsidRPr="004628BF" w:rsidRDefault="001E3FE7" w:rsidP="001E3FE7">
      <w:pPr>
        <w:rPr>
          <w:rFonts w:ascii="Arial" w:hAnsi="Arial" w:cs="Arial"/>
          <w:sz w:val="22"/>
          <w:szCs w:val="22"/>
        </w:rPr>
      </w:pPr>
      <w:r w:rsidRPr="004628BF">
        <w:rPr>
          <w:rFonts w:ascii="Arial" w:hAnsi="Arial" w:cs="Arial"/>
          <w:sz w:val="22"/>
          <w:szCs w:val="22"/>
        </w:rPr>
        <w:t xml:space="preserve">The Center for </w:t>
      </w:r>
      <w:proofErr w:type="spellStart"/>
      <w:r w:rsidRPr="004628BF">
        <w:rPr>
          <w:rFonts w:ascii="Arial" w:hAnsi="Arial" w:cs="Arial"/>
          <w:sz w:val="22"/>
          <w:szCs w:val="22"/>
        </w:rPr>
        <w:t>Biocatalysis</w:t>
      </w:r>
      <w:proofErr w:type="spellEnd"/>
      <w:r w:rsidRPr="004628BF">
        <w:rPr>
          <w:rFonts w:ascii="Arial" w:hAnsi="Arial" w:cs="Arial"/>
          <w:sz w:val="22"/>
          <w:szCs w:val="22"/>
        </w:rPr>
        <w:t xml:space="preserve"> and Bioprocessing (CBB) is an interdisciplinary research center dedicated to the advancement of biocatalytic sciences. The center operates a core Microbial Fermentation and Bioprocessing Facility that provides expertise in both upstream and downstream bioprocesses to: a) optimize production of highly-valued biomolecules, b) scale-up these processes, and c) perform pilot-scale manufacturing of products at the highest level of quality control. Examples of targeted products include vaccines, enzymes, binding proteins, growth hormones, DNA, RNA, and bio-transformation products. Conventional academic biomanufacturing is performed in our Research and Process Development (RPD) suite. A distinguishing feature of the CBB core facility is the operation of a second suite that focuses on production under current good manufacturing practices (cGMP) conditions. This GMP suite offers the preparation of </w:t>
      </w:r>
      <w:proofErr w:type="gramStart"/>
      <w:r w:rsidRPr="004628BF">
        <w:rPr>
          <w:rFonts w:ascii="Arial" w:hAnsi="Arial" w:cs="Arial"/>
          <w:sz w:val="22"/>
          <w:szCs w:val="22"/>
        </w:rPr>
        <w:t>high quality</w:t>
      </w:r>
      <w:proofErr w:type="gramEnd"/>
      <w:r w:rsidRPr="004628BF">
        <w:rPr>
          <w:rFonts w:ascii="Arial" w:hAnsi="Arial" w:cs="Arial"/>
          <w:sz w:val="22"/>
          <w:szCs w:val="22"/>
        </w:rPr>
        <w:t xml:space="preserve"> biotechnology products produced under regulations mandated by the 2008 FDA guidance for quality manufacturing of compounds designed for Phase 1 clinical trials. The information provided by the GMP manufacturing of putative therapeutics is suitable for Investigational New Drug (IND) applications. Fermentations can be scaled up from shake flasks to 1000 L volumes within our RPD suite and up to 300 L volumes in our GMP suite. All biomanufacturing processes are performed by professional staff trained in laboratory practices and quality control.   </w:t>
      </w:r>
    </w:p>
    <w:p w14:paraId="6FE14B0A" w14:textId="77777777" w:rsidR="00AF6138" w:rsidRPr="004628BF" w:rsidRDefault="00AF6138" w:rsidP="00C65FEE">
      <w:pPr>
        <w:rPr>
          <w:rStyle w:val="body12"/>
          <w:rFonts w:ascii="Arial" w:hAnsi="Arial" w:cs="Arial"/>
          <w:sz w:val="22"/>
          <w:szCs w:val="22"/>
        </w:rPr>
      </w:pPr>
    </w:p>
    <w:p w14:paraId="3108AB9E" w14:textId="537850F7" w:rsidR="00BB4902" w:rsidRPr="004628BF" w:rsidRDefault="00BB4902" w:rsidP="001614F3">
      <w:pPr>
        <w:pStyle w:val="Heading2"/>
        <w:rPr>
          <w:rFonts w:cs="Arial"/>
        </w:rPr>
      </w:pPr>
      <w:bookmarkStart w:id="9" w:name="_Toc23857380"/>
      <w:r w:rsidRPr="004628BF">
        <w:rPr>
          <w:rFonts w:cs="Arial"/>
        </w:rPr>
        <w:t>Central Microscopy Research Facilities</w:t>
      </w:r>
      <w:bookmarkEnd w:id="9"/>
    </w:p>
    <w:p w14:paraId="34AC9AB3" w14:textId="3E65FEFD" w:rsidR="00BB4902" w:rsidRDefault="00706741" w:rsidP="00B4166E">
      <w:pPr>
        <w:rPr>
          <w:rStyle w:val="Hyperlink"/>
          <w:rFonts w:ascii="Arial" w:hAnsi="Arial" w:cs="Arial"/>
          <w:i/>
          <w:sz w:val="22"/>
          <w:szCs w:val="22"/>
        </w:rPr>
      </w:pPr>
      <w:hyperlink r:id="rId14" w:history="1">
        <w:r w:rsidR="00BB4902" w:rsidRPr="004628BF">
          <w:rPr>
            <w:rStyle w:val="Hyperlink"/>
            <w:rFonts w:ascii="Arial" w:hAnsi="Arial" w:cs="Arial"/>
            <w:i/>
            <w:sz w:val="22"/>
            <w:szCs w:val="22"/>
          </w:rPr>
          <w:t>https://cmrf.research.uiowa.edu</w:t>
        </w:r>
      </w:hyperlink>
    </w:p>
    <w:p w14:paraId="69F40567" w14:textId="59854097" w:rsidR="00B4166E" w:rsidRPr="004628BF" w:rsidRDefault="00B4166E" w:rsidP="00B4166E">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5CB797BF" w14:textId="05CB49C2" w:rsidR="00BB4902" w:rsidRPr="004628BF" w:rsidRDefault="002759BC" w:rsidP="00AF1EE4">
      <w:pPr>
        <w:rPr>
          <w:rFonts w:ascii="Arial" w:hAnsi="Arial" w:cs="Arial"/>
          <w:sz w:val="22"/>
          <w:szCs w:val="22"/>
        </w:rPr>
      </w:pPr>
      <w:r w:rsidRPr="004628BF">
        <w:rPr>
          <w:rFonts w:ascii="Arial" w:hAnsi="Arial" w:cs="Arial"/>
          <w:sz w:val="22"/>
          <w:szCs w:val="22"/>
        </w:rPr>
        <w:t>T</w:t>
      </w:r>
      <w:r w:rsidR="00BB4902" w:rsidRPr="004628BF">
        <w:rPr>
          <w:rFonts w:ascii="Arial" w:hAnsi="Arial" w:cs="Arial"/>
          <w:sz w:val="22"/>
          <w:szCs w:val="22"/>
        </w:rPr>
        <w:t>he Central Microscopy Research Facilities (CMRF)</w:t>
      </w:r>
      <w:r w:rsidRPr="004628BF">
        <w:rPr>
          <w:rFonts w:ascii="Arial" w:hAnsi="Arial" w:cs="Arial"/>
          <w:sz w:val="22"/>
          <w:szCs w:val="22"/>
        </w:rPr>
        <w:t xml:space="preserve"> offers a wide variety of research services, educational/training opportunities, and instrumentation within </w:t>
      </w:r>
      <w:r w:rsidR="00FF1D06" w:rsidRPr="004628BF">
        <w:rPr>
          <w:rFonts w:ascii="Arial" w:hAnsi="Arial" w:cs="Arial"/>
          <w:sz w:val="22"/>
          <w:szCs w:val="22"/>
        </w:rPr>
        <w:t xml:space="preserve">two </w:t>
      </w:r>
      <w:r w:rsidRPr="004628BF">
        <w:rPr>
          <w:rFonts w:ascii="Arial" w:hAnsi="Arial" w:cs="Arial"/>
          <w:sz w:val="22"/>
          <w:szCs w:val="22"/>
        </w:rPr>
        <w:t>campus locations.</w:t>
      </w:r>
      <w:r w:rsidR="00BB4902" w:rsidRPr="004628BF">
        <w:rPr>
          <w:rFonts w:ascii="Arial" w:hAnsi="Arial" w:cs="Arial"/>
          <w:sz w:val="22"/>
          <w:szCs w:val="22"/>
        </w:rPr>
        <w:t xml:space="preserve"> </w:t>
      </w:r>
      <w:r w:rsidRPr="004628BF">
        <w:rPr>
          <w:rFonts w:ascii="Arial" w:hAnsi="Arial" w:cs="Arial"/>
          <w:sz w:val="22"/>
          <w:szCs w:val="22"/>
        </w:rPr>
        <w:t>The main laboratory</w:t>
      </w:r>
      <w:r w:rsidR="006E71F4" w:rsidRPr="004628BF">
        <w:rPr>
          <w:rFonts w:ascii="Arial" w:hAnsi="Arial" w:cs="Arial"/>
          <w:sz w:val="22"/>
          <w:szCs w:val="22"/>
        </w:rPr>
        <w:t>,</w:t>
      </w:r>
      <w:r w:rsidRPr="004628BF">
        <w:rPr>
          <w:rFonts w:ascii="Arial" w:hAnsi="Arial" w:cs="Arial"/>
          <w:sz w:val="22"/>
          <w:szCs w:val="22"/>
        </w:rPr>
        <w:t xml:space="preserve"> </w:t>
      </w:r>
      <w:r w:rsidR="00BB4902" w:rsidRPr="004628BF">
        <w:rPr>
          <w:rFonts w:ascii="Arial" w:hAnsi="Arial" w:cs="Arial"/>
          <w:sz w:val="22"/>
          <w:szCs w:val="22"/>
        </w:rPr>
        <w:t xml:space="preserve">located in Eckstein Medical Research Building </w:t>
      </w:r>
      <w:r w:rsidRPr="004628BF">
        <w:rPr>
          <w:rFonts w:ascii="Arial" w:hAnsi="Arial" w:cs="Arial"/>
          <w:sz w:val="22"/>
          <w:szCs w:val="22"/>
        </w:rPr>
        <w:t>within the College of Medicine, em</w:t>
      </w:r>
      <w:r w:rsidR="006E71F4" w:rsidRPr="004628BF">
        <w:rPr>
          <w:rFonts w:ascii="Arial" w:hAnsi="Arial" w:cs="Arial"/>
          <w:sz w:val="22"/>
          <w:szCs w:val="22"/>
        </w:rPr>
        <w:t>phasiz</w:t>
      </w:r>
      <w:r w:rsidRPr="004628BF">
        <w:rPr>
          <w:rFonts w:ascii="Arial" w:hAnsi="Arial" w:cs="Arial"/>
          <w:sz w:val="22"/>
          <w:szCs w:val="22"/>
        </w:rPr>
        <w:t>es imaging</w:t>
      </w:r>
      <w:r w:rsidR="006E71F4" w:rsidRPr="004628BF">
        <w:rPr>
          <w:rFonts w:ascii="Arial" w:hAnsi="Arial" w:cs="Arial"/>
          <w:sz w:val="22"/>
          <w:szCs w:val="22"/>
        </w:rPr>
        <w:t xml:space="preserve"> of</w:t>
      </w:r>
      <w:r w:rsidRPr="004628BF">
        <w:rPr>
          <w:rFonts w:ascii="Arial" w:hAnsi="Arial" w:cs="Arial"/>
          <w:sz w:val="22"/>
          <w:szCs w:val="22"/>
        </w:rPr>
        <w:t xml:space="preserve"> biological samples</w:t>
      </w:r>
      <w:r w:rsidR="006E71F4" w:rsidRPr="004628BF">
        <w:rPr>
          <w:rFonts w:ascii="Arial" w:hAnsi="Arial" w:cs="Arial"/>
          <w:sz w:val="22"/>
          <w:szCs w:val="22"/>
        </w:rPr>
        <w:t xml:space="preserve"> by offering</w:t>
      </w:r>
      <w:r w:rsidRPr="004628BF">
        <w:rPr>
          <w:rFonts w:ascii="Arial" w:hAnsi="Arial" w:cs="Arial"/>
          <w:sz w:val="22"/>
          <w:szCs w:val="22"/>
        </w:rPr>
        <w:t xml:space="preserve"> epi-</w:t>
      </w:r>
      <w:r w:rsidR="00BB4902" w:rsidRPr="004628BF">
        <w:rPr>
          <w:rFonts w:ascii="Arial" w:hAnsi="Arial" w:cs="Arial"/>
          <w:sz w:val="22"/>
          <w:szCs w:val="22"/>
        </w:rPr>
        <w:t xml:space="preserve"> and confocal </w:t>
      </w:r>
      <w:r w:rsidRPr="004628BF">
        <w:rPr>
          <w:rFonts w:ascii="Arial" w:hAnsi="Arial" w:cs="Arial"/>
          <w:sz w:val="22"/>
          <w:szCs w:val="22"/>
        </w:rPr>
        <w:t>fluorescence microscopy</w:t>
      </w:r>
      <w:r w:rsidR="006E71F4" w:rsidRPr="004628BF">
        <w:rPr>
          <w:rFonts w:ascii="Arial" w:hAnsi="Arial" w:cs="Arial"/>
          <w:sz w:val="22"/>
          <w:szCs w:val="22"/>
        </w:rPr>
        <w:t xml:space="preserve"> as well as</w:t>
      </w:r>
      <w:r w:rsidRPr="004628BF">
        <w:rPr>
          <w:rFonts w:ascii="Arial" w:hAnsi="Arial" w:cs="Arial"/>
          <w:sz w:val="22"/>
          <w:szCs w:val="22"/>
        </w:rPr>
        <w:t xml:space="preserve"> scanning, </w:t>
      </w:r>
      <w:r w:rsidR="00BB4902" w:rsidRPr="004628BF">
        <w:rPr>
          <w:rFonts w:ascii="Arial" w:hAnsi="Arial" w:cs="Arial"/>
          <w:sz w:val="22"/>
          <w:szCs w:val="22"/>
        </w:rPr>
        <w:t>transmission</w:t>
      </w:r>
      <w:r w:rsidRPr="004628BF">
        <w:rPr>
          <w:rFonts w:ascii="Arial" w:hAnsi="Arial" w:cs="Arial"/>
          <w:sz w:val="22"/>
          <w:szCs w:val="22"/>
        </w:rPr>
        <w:t>, and freeze fracture</w:t>
      </w:r>
      <w:r w:rsidR="00BB4902" w:rsidRPr="004628BF">
        <w:rPr>
          <w:rFonts w:ascii="Arial" w:hAnsi="Arial" w:cs="Arial"/>
          <w:sz w:val="22"/>
          <w:szCs w:val="22"/>
        </w:rPr>
        <w:t xml:space="preserve"> electron microscopy</w:t>
      </w:r>
      <w:r w:rsidR="00400BCB" w:rsidRPr="004628BF">
        <w:rPr>
          <w:rFonts w:ascii="Arial" w:hAnsi="Arial" w:cs="Arial"/>
          <w:sz w:val="22"/>
          <w:szCs w:val="22"/>
        </w:rPr>
        <w:t>.</w:t>
      </w:r>
      <w:r w:rsidR="00BB4902" w:rsidRPr="004628BF">
        <w:rPr>
          <w:rFonts w:ascii="Arial" w:hAnsi="Arial" w:cs="Arial"/>
          <w:sz w:val="22"/>
          <w:szCs w:val="22"/>
        </w:rPr>
        <w:t xml:space="preserve"> </w:t>
      </w:r>
      <w:r w:rsidRPr="004628BF">
        <w:rPr>
          <w:rFonts w:ascii="Arial" w:hAnsi="Arial" w:cs="Arial"/>
          <w:sz w:val="22"/>
          <w:szCs w:val="22"/>
        </w:rPr>
        <w:t>CMRF instrumentation include</w:t>
      </w:r>
      <w:r w:rsidR="006E71F4" w:rsidRPr="004628BF">
        <w:rPr>
          <w:rFonts w:ascii="Arial" w:hAnsi="Arial" w:cs="Arial"/>
          <w:sz w:val="22"/>
          <w:szCs w:val="22"/>
        </w:rPr>
        <w:t>s</w:t>
      </w:r>
      <w:r w:rsidRPr="004628BF">
        <w:rPr>
          <w:rFonts w:ascii="Arial" w:hAnsi="Arial" w:cs="Arial"/>
          <w:sz w:val="22"/>
          <w:szCs w:val="22"/>
        </w:rPr>
        <w:t xml:space="preserve"> a STED super-resolution microscope, a TIRF microscope, </w:t>
      </w:r>
      <w:r w:rsidR="00FF1D06" w:rsidRPr="004628BF">
        <w:rPr>
          <w:rFonts w:ascii="Arial" w:hAnsi="Arial" w:cs="Arial"/>
          <w:sz w:val="22"/>
          <w:szCs w:val="22"/>
        </w:rPr>
        <w:t xml:space="preserve">an </w:t>
      </w:r>
      <w:r w:rsidR="00AC2F1F" w:rsidRPr="004628BF">
        <w:rPr>
          <w:rFonts w:ascii="Arial" w:hAnsi="Arial" w:cs="Arial"/>
          <w:sz w:val="22"/>
          <w:szCs w:val="22"/>
        </w:rPr>
        <w:t>epifluorescence microscope with motorized X-Y-Z stage and environmental chamber for multi-RO1 time-lapse microscopy. The</w:t>
      </w:r>
      <w:r w:rsidR="00BB4902" w:rsidRPr="004628BF">
        <w:rPr>
          <w:rFonts w:ascii="Arial" w:hAnsi="Arial" w:cs="Arial"/>
          <w:sz w:val="22"/>
          <w:szCs w:val="22"/>
        </w:rPr>
        <w:t xml:space="preserve"> CMRF </w:t>
      </w:r>
      <w:r w:rsidR="00AC2F1F" w:rsidRPr="004628BF">
        <w:rPr>
          <w:rFonts w:ascii="Arial" w:hAnsi="Arial" w:cs="Arial"/>
          <w:sz w:val="22"/>
          <w:szCs w:val="22"/>
        </w:rPr>
        <w:t xml:space="preserve">has a complete repertoire of instruments and services for electron microscopy including specialized staining and embedding techniques, negative staining, metal coating, </w:t>
      </w:r>
      <w:r w:rsidR="00783B05" w:rsidRPr="004628BF">
        <w:rPr>
          <w:rFonts w:ascii="Arial" w:hAnsi="Arial" w:cs="Arial"/>
          <w:sz w:val="22"/>
          <w:szCs w:val="22"/>
        </w:rPr>
        <w:t xml:space="preserve">and cryo-fixation for analysis </w:t>
      </w:r>
      <w:r w:rsidR="00AF1EE4" w:rsidRPr="004628BF">
        <w:rPr>
          <w:rFonts w:ascii="Arial" w:hAnsi="Arial" w:cs="Arial"/>
          <w:sz w:val="22"/>
          <w:szCs w:val="22"/>
        </w:rPr>
        <w:t xml:space="preserve">with a JEOL JEM 1230 for TEM and Hitachi S-3400N for SEM.  </w:t>
      </w:r>
      <w:r w:rsidR="00FF1D06" w:rsidRPr="004628BF">
        <w:rPr>
          <w:rFonts w:ascii="Arial" w:hAnsi="Arial" w:cs="Arial"/>
          <w:sz w:val="22"/>
          <w:szCs w:val="22"/>
        </w:rPr>
        <w:t>A Hitachi S-4</w:t>
      </w:r>
      <w:r w:rsidR="002C5CEC" w:rsidRPr="004628BF">
        <w:rPr>
          <w:rFonts w:ascii="Arial" w:hAnsi="Arial" w:cs="Arial"/>
          <w:sz w:val="22"/>
          <w:szCs w:val="22"/>
        </w:rPr>
        <w:t>800 FESEM is available for high-</w:t>
      </w:r>
      <w:r w:rsidR="00FF1D06" w:rsidRPr="004628BF">
        <w:rPr>
          <w:rFonts w:ascii="Arial" w:hAnsi="Arial" w:cs="Arial"/>
          <w:sz w:val="22"/>
          <w:szCs w:val="22"/>
        </w:rPr>
        <w:t xml:space="preserve">resolution imaging of sample surfaces. </w:t>
      </w:r>
      <w:r w:rsidR="00AF1EE4" w:rsidRPr="004628BF">
        <w:rPr>
          <w:rFonts w:ascii="Arial" w:hAnsi="Arial" w:cs="Arial"/>
          <w:sz w:val="22"/>
          <w:szCs w:val="22"/>
        </w:rPr>
        <w:t xml:space="preserve">The CMRF also provides all the instruments and materials for routine histological processing, staining, and visualization for both frozen and aldehyde-fixed tissue.  In addition, the CMRF maintains licenses and expertise in data analysis with the </w:t>
      </w:r>
      <w:proofErr w:type="spellStart"/>
      <w:r w:rsidR="00AF1EE4" w:rsidRPr="004628BF">
        <w:rPr>
          <w:rFonts w:ascii="Arial" w:hAnsi="Arial" w:cs="Arial"/>
          <w:sz w:val="22"/>
          <w:szCs w:val="22"/>
        </w:rPr>
        <w:t>Bitplane</w:t>
      </w:r>
      <w:proofErr w:type="spellEnd"/>
      <w:r w:rsidR="00AF1EE4" w:rsidRPr="004628BF">
        <w:rPr>
          <w:rFonts w:ascii="Arial" w:hAnsi="Arial" w:cs="Arial"/>
          <w:sz w:val="22"/>
          <w:szCs w:val="22"/>
        </w:rPr>
        <w:t xml:space="preserve"> </w:t>
      </w:r>
      <w:proofErr w:type="spellStart"/>
      <w:r w:rsidR="00AF1EE4" w:rsidRPr="004628BF">
        <w:rPr>
          <w:rFonts w:ascii="Arial" w:hAnsi="Arial" w:cs="Arial"/>
          <w:sz w:val="22"/>
          <w:szCs w:val="22"/>
        </w:rPr>
        <w:t>Imaris</w:t>
      </w:r>
      <w:proofErr w:type="spellEnd"/>
      <w:r w:rsidR="00AF1EE4" w:rsidRPr="004628BF">
        <w:rPr>
          <w:rFonts w:ascii="Arial" w:hAnsi="Arial" w:cs="Arial"/>
          <w:sz w:val="22"/>
          <w:szCs w:val="22"/>
        </w:rPr>
        <w:t xml:space="preserve"> software and Fiji/ImageJ open-source package. </w:t>
      </w:r>
      <w:r w:rsidR="00BB4902" w:rsidRPr="004628BF">
        <w:rPr>
          <w:rFonts w:ascii="Arial" w:hAnsi="Arial" w:cs="Arial"/>
          <w:sz w:val="22"/>
          <w:szCs w:val="22"/>
        </w:rPr>
        <w:t>The CMRF supports both the experienced and novice investigator and provides training fo</w:t>
      </w:r>
      <w:r w:rsidR="00400BCB" w:rsidRPr="004628BF">
        <w:rPr>
          <w:rFonts w:ascii="Arial" w:hAnsi="Arial" w:cs="Arial"/>
          <w:sz w:val="22"/>
          <w:szCs w:val="22"/>
        </w:rPr>
        <w:t>r independent use of resources.</w:t>
      </w:r>
      <w:r w:rsidR="00BB4902" w:rsidRPr="004628BF">
        <w:rPr>
          <w:rFonts w:ascii="Arial" w:hAnsi="Arial" w:cs="Arial"/>
          <w:sz w:val="22"/>
          <w:szCs w:val="22"/>
        </w:rPr>
        <w:t xml:space="preserve"> Alternatively, all or parts of a project can be handled by the staff. </w:t>
      </w:r>
      <w:r w:rsidR="00FF1D06" w:rsidRPr="004628BF">
        <w:rPr>
          <w:rFonts w:ascii="Arial" w:hAnsi="Arial" w:cs="Arial"/>
          <w:sz w:val="22"/>
          <w:szCs w:val="22"/>
        </w:rPr>
        <w:t xml:space="preserve">Major instrumentation within the CMRF </w:t>
      </w:r>
      <w:r w:rsidR="00BB4902" w:rsidRPr="004628BF">
        <w:rPr>
          <w:rFonts w:ascii="Arial" w:hAnsi="Arial" w:cs="Arial"/>
          <w:sz w:val="22"/>
          <w:szCs w:val="22"/>
        </w:rPr>
        <w:t xml:space="preserve">is available 24 hours a day and 7 days a week. </w:t>
      </w:r>
    </w:p>
    <w:p w14:paraId="0A45689C" w14:textId="77777777" w:rsidR="00AF6138" w:rsidRPr="004628BF" w:rsidRDefault="00AF6138" w:rsidP="00C65FEE">
      <w:pPr>
        <w:rPr>
          <w:rFonts w:ascii="Arial" w:hAnsi="Arial" w:cs="Arial"/>
          <w:sz w:val="22"/>
          <w:szCs w:val="22"/>
        </w:rPr>
      </w:pPr>
    </w:p>
    <w:p w14:paraId="23CAE391" w14:textId="357C891E" w:rsidR="00C65FEE" w:rsidRPr="004628BF" w:rsidRDefault="00BB4902" w:rsidP="001614F3">
      <w:pPr>
        <w:pStyle w:val="Heading2"/>
        <w:rPr>
          <w:rFonts w:cs="Arial"/>
        </w:rPr>
      </w:pPr>
      <w:bookmarkStart w:id="10" w:name="_Toc23857381"/>
      <w:r w:rsidRPr="004628BF">
        <w:rPr>
          <w:rFonts w:cs="Arial"/>
        </w:rPr>
        <w:t>Comparative Pathology Laboratory</w:t>
      </w:r>
      <w:bookmarkEnd w:id="10"/>
    </w:p>
    <w:p w14:paraId="398902AD" w14:textId="680BB90B" w:rsidR="00BB4902" w:rsidRDefault="00706741" w:rsidP="00B4166E">
      <w:pPr>
        <w:rPr>
          <w:rStyle w:val="Hyperlink"/>
          <w:rFonts w:ascii="Arial" w:hAnsi="Arial" w:cs="Arial"/>
          <w:i/>
          <w:sz w:val="22"/>
          <w:szCs w:val="22"/>
        </w:rPr>
      </w:pPr>
      <w:hyperlink r:id="rId15" w:history="1">
        <w:r w:rsidR="00BB4902" w:rsidRPr="004628BF">
          <w:rPr>
            <w:rStyle w:val="Hyperlink"/>
            <w:rFonts w:ascii="Arial" w:hAnsi="Arial" w:cs="Arial"/>
            <w:i/>
            <w:sz w:val="22"/>
            <w:szCs w:val="22"/>
          </w:rPr>
          <w:t>https://cpl.lab.uiowa.edu</w:t>
        </w:r>
      </w:hyperlink>
    </w:p>
    <w:p w14:paraId="24C6D32F" w14:textId="7BEA13E1" w:rsidR="00B4166E" w:rsidRPr="004628BF" w:rsidRDefault="00B4166E" w:rsidP="00B4166E">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583867E2" w14:textId="768A4B73" w:rsidR="003A28F0" w:rsidRPr="004628BF" w:rsidRDefault="003A28F0" w:rsidP="008357F9">
      <w:pPr>
        <w:rPr>
          <w:rFonts w:ascii="Arial" w:eastAsia="Times New Roman" w:hAnsi="Arial" w:cs="Arial"/>
          <w:color w:val="000000" w:themeColor="text1"/>
          <w:sz w:val="22"/>
          <w:szCs w:val="22"/>
          <w:lang w:eastAsia="zh-CN"/>
        </w:rPr>
      </w:pPr>
      <w:r w:rsidRPr="004628BF">
        <w:rPr>
          <w:rFonts w:ascii="Arial" w:hAnsi="Arial" w:cs="Arial"/>
          <w:sz w:val="22"/>
          <w:szCs w:val="22"/>
        </w:rPr>
        <w:t>The Comparative Pathology Laboratory</w:t>
      </w:r>
      <w:r w:rsidR="008E3710" w:rsidRPr="004628BF">
        <w:rPr>
          <w:rFonts w:ascii="Arial" w:hAnsi="Arial" w:cs="Arial"/>
          <w:sz w:val="22"/>
          <w:szCs w:val="22"/>
        </w:rPr>
        <w:t xml:space="preserve"> (CPL)</w:t>
      </w:r>
      <w:r w:rsidRPr="004628BF">
        <w:rPr>
          <w:rFonts w:ascii="Arial" w:hAnsi="Arial" w:cs="Arial"/>
          <w:sz w:val="22"/>
          <w:szCs w:val="22"/>
        </w:rPr>
        <w:t xml:space="preserve"> </w:t>
      </w:r>
      <w:r w:rsidRPr="004628BF">
        <w:rPr>
          <w:rFonts w:ascii="Arial" w:eastAsia="Times New Roman" w:hAnsi="Arial" w:cs="Arial"/>
          <w:color w:val="222222"/>
          <w:sz w:val="22"/>
          <w:szCs w:val="22"/>
          <w:shd w:val="clear" w:color="auto" w:fill="FFFFFF"/>
        </w:rPr>
        <w:t xml:space="preserve">works closely with investigators to provide full service pathology, tissue </w:t>
      </w:r>
      <w:r w:rsidRPr="004628BF">
        <w:rPr>
          <w:rFonts w:ascii="Arial" w:eastAsia="Times New Roman" w:hAnsi="Arial" w:cs="Arial"/>
          <w:color w:val="000000" w:themeColor="text1"/>
          <w:sz w:val="22"/>
          <w:szCs w:val="22"/>
          <w:shd w:val="clear" w:color="auto" w:fill="FFFFFF"/>
        </w:rPr>
        <w:t>handling</w:t>
      </w:r>
      <w:r w:rsidR="00400BCB" w:rsidRPr="004628BF">
        <w:rPr>
          <w:rFonts w:ascii="Arial" w:eastAsia="Times New Roman" w:hAnsi="Arial" w:cs="Arial"/>
          <w:color w:val="000000" w:themeColor="text1"/>
          <w:sz w:val="22"/>
          <w:szCs w:val="22"/>
          <w:shd w:val="clear" w:color="auto" w:fill="FFFFFF"/>
        </w:rPr>
        <w:t>,</w:t>
      </w:r>
      <w:r w:rsidRPr="004628BF">
        <w:rPr>
          <w:rFonts w:ascii="Arial" w:eastAsia="Times New Roman" w:hAnsi="Arial" w:cs="Arial"/>
          <w:color w:val="000000" w:themeColor="text1"/>
          <w:sz w:val="22"/>
          <w:szCs w:val="22"/>
          <w:shd w:val="clear" w:color="auto" w:fill="FFFFFF"/>
        </w:rPr>
        <w:t xml:space="preserve"> and histology services in order to maximize the impact, relevance and quality of research studies modeling human disease.</w:t>
      </w:r>
      <w:r w:rsidR="00400BCB" w:rsidRPr="004628BF">
        <w:rPr>
          <w:rFonts w:ascii="Arial" w:hAnsi="Arial" w:cs="Arial"/>
          <w:color w:val="000000" w:themeColor="text1"/>
          <w:sz w:val="22"/>
          <w:szCs w:val="22"/>
        </w:rPr>
        <w:t xml:space="preserve"> </w:t>
      </w:r>
      <w:r w:rsidR="00BB4902" w:rsidRPr="004628BF">
        <w:rPr>
          <w:rFonts w:ascii="Arial" w:hAnsi="Arial" w:cs="Arial"/>
          <w:color w:val="000000" w:themeColor="text1"/>
          <w:sz w:val="22"/>
          <w:szCs w:val="22"/>
        </w:rPr>
        <w:t xml:space="preserve">The CPL is </w:t>
      </w:r>
      <w:r w:rsidR="00A76506" w:rsidRPr="004628BF">
        <w:rPr>
          <w:rFonts w:ascii="Arial" w:hAnsi="Arial" w:cs="Arial"/>
          <w:color w:val="000000" w:themeColor="text1"/>
          <w:sz w:val="22"/>
          <w:szCs w:val="22"/>
        </w:rPr>
        <w:t>headed</w:t>
      </w:r>
      <w:r w:rsidR="008357F9" w:rsidRPr="004628BF">
        <w:rPr>
          <w:rFonts w:ascii="Arial" w:hAnsi="Arial" w:cs="Arial"/>
          <w:color w:val="000000" w:themeColor="text1"/>
          <w:sz w:val="22"/>
          <w:szCs w:val="22"/>
        </w:rPr>
        <w:t xml:space="preserve"> by </w:t>
      </w:r>
      <w:r w:rsidR="00BB4902" w:rsidRPr="004628BF">
        <w:rPr>
          <w:rFonts w:ascii="Arial" w:hAnsi="Arial" w:cs="Arial"/>
          <w:color w:val="000000" w:themeColor="text1"/>
          <w:sz w:val="22"/>
          <w:szCs w:val="22"/>
        </w:rPr>
        <w:t>veterinary pathologist</w:t>
      </w:r>
      <w:r w:rsidR="00A76506" w:rsidRPr="004628BF">
        <w:rPr>
          <w:rFonts w:ascii="Arial" w:hAnsi="Arial" w:cs="Arial"/>
          <w:color w:val="000000" w:themeColor="text1"/>
          <w:sz w:val="22"/>
          <w:szCs w:val="22"/>
        </w:rPr>
        <w:t>s</w:t>
      </w:r>
      <w:r w:rsidR="002C5CEC" w:rsidRPr="004628BF">
        <w:rPr>
          <w:rFonts w:ascii="Arial" w:hAnsi="Arial" w:cs="Arial"/>
          <w:color w:val="000000" w:themeColor="text1"/>
          <w:sz w:val="22"/>
          <w:szCs w:val="22"/>
        </w:rPr>
        <w:t>,</w:t>
      </w:r>
      <w:r w:rsidR="00A76506" w:rsidRPr="004628BF">
        <w:rPr>
          <w:rFonts w:ascii="Arial" w:hAnsi="Arial" w:cs="Arial"/>
          <w:color w:val="000000" w:themeColor="text1"/>
          <w:sz w:val="22"/>
          <w:szCs w:val="22"/>
        </w:rPr>
        <w:t xml:space="preserve"> Dr. </w:t>
      </w:r>
      <w:r w:rsidR="00A76506" w:rsidRPr="004628BF">
        <w:rPr>
          <w:rFonts w:ascii="Arial" w:eastAsia="Times New Roman" w:hAnsi="Arial" w:cs="Arial"/>
          <w:color w:val="000000" w:themeColor="text1"/>
          <w:sz w:val="22"/>
          <w:szCs w:val="22"/>
          <w:shd w:val="clear" w:color="auto" w:fill="FFFFFF"/>
          <w:lang w:eastAsia="zh-CN"/>
        </w:rPr>
        <w:t>Katherine N. Gibson-Corley</w:t>
      </w:r>
      <w:r w:rsidR="00DB7E0D" w:rsidRPr="004628BF">
        <w:rPr>
          <w:rFonts w:ascii="Arial" w:eastAsia="Times New Roman" w:hAnsi="Arial" w:cs="Arial"/>
          <w:color w:val="000000" w:themeColor="text1"/>
          <w:sz w:val="22"/>
          <w:szCs w:val="22"/>
          <w:lang w:eastAsia="zh-CN"/>
        </w:rPr>
        <w:t xml:space="preserve"> </w:t>
      </w:r>
      <w:r w:rsidR="00DB7E0D" w:rsidRPr="004628BF">
        <w:rPr>
          <w:rFonts w:ascii="Arial" w:hAnsi="Arial" w:cs="Arial"/>
          <w:color w:val="000000" w:themeColor="text1"/>
          <w:sz w:val="22"/>
          <w:szCs w:val="22"/>
        </w:rPr>
        <w:t>a</w:t>
      </w:r>
      <w:r w:rsidR="00A76506" w:rsidRPr="004628BF">
        <w:rPr>
          <w:rFonts w:ascii="Arial" w:hAnsi="Arial" w:cs="Arial"/>
          <w:color w:val="000000" w:themeColor="text1"/>
          <w:sz w:val="22"/>
          <w:szCs w:val="22"/>
        </w:rPr>
        <w:t xml:space="preserve">nd Dr. </w:t>
      </w:r>
      <w:r w:rsidR="00A76506" w:rsidRPr="004628BF">
        <w:rPr>
          <w:rFonts w:ascii="Arial" w:eastAsia="Times New Roman" w:hAnsi="Arial" w:cs="Arial"/>
          <w:color w:val="000000" w:themeColor="text1"/>
          <w:sz w:val="22"/>
          <w:szCs w:val="22"/>
          <w:shd w:val="clear" w:color="auto" w:fill="FFFFFF"/>
          <w:lang w:eastAsia="zh-CN"/>
        </w:rPr>
        <w:t>David K. Meyerholz</w:t>
      </w:r>
      <w:r w:rsidR="002C5CEC" w:rsidRPr="004628BF">
        <w:rPr>
          <w:rFonts w:ascii="Arial" w:eastAsia="Times New Roman" w:hAnsi="Arial" w:cs="Arial"/>
          <w:color w:val="000000" w:themeColor="text1"/>
          <w:sz w:val="22"/>
          <w:szCs w:val="22"/>
          <w:shd w:val="clear" w:color="auto" w:fill="FFFFFF"/>
          <w:lang w:eastAsia="zh-CN"/>
        </w:rPr>
        <w:t>, who are</w:t>
      </w:r>
      <w:r w:rsidR="00A76506" w:rsidRPr="004628BF">
        <w:rPr>
          <w:rFonts w:ascii="Arial" w:eastAsia="Times New Roman" w:hAnsi="Arial" w:cs="Arial"/>
          <w:color w:val="000000" w:themeColor="text1"/>
          <w:sz w:val="22"/>
          <w:szCs w:val="22"/>
          <w:lang w:eastAsia="zh-CN"/>
        </w:rPr>
        <w:t xml:space="preserve"> </w:t>
      </w:r>
      <w:r w:rsidR="00DB7E0D" w:rsidRPr="004628BF">
        <w:rPr>
          <w:rFonts w:ascii="Arial" w:hAnsi="Arial" w:cs="Arial"/>
          <w:color w:val="000000" w:themeColor="text1"/>
          <w:sz w:val="22"/>
          <w:szCs w:val="22"/>
        </w:rPr>
        <w:t>trained in comparative pathology</w:t>
      </w:r>
      <w:r w:rsidR="00DB7E0D" w:rsidRPr="004628BF">
        <w:rPr>
          <w:rFonts w:ascii="Arial" w:eastAsia="Times New Roman" w:hAnsi="Arial" w:cs="Arial"/>
          <w:color w:val="000000" w:themeColor="text1"/>
          <w:sz w:val="22"/>
          <w:szCs w:val="22"/>
          <w:lang w:eastAsia="zh-CN"/>
        </w:rPr>
        <w:t xml:space="preserve"> </w:t>
      </w:r>
      <w:r w:rsidR="002C5CEC" w:rsidRPr="004628BF">
        <w:rPr>
          <w:rFonts w:ascii="Arial" w:eastAsia="Times New Roman" w:hAnsi="Arial" w:cs="Arial"/>
          <w:color w:val="000000" w:themeColor="text1"/>
          <w:sz w:val="22"/>
          <w:szCs w:val="22"/>
          <w:lang w:eastAsia="zh-CN"/>
        </w:rPr>
        <w:t xml:space="preserve">and </w:t>
      </w:r>
      <w:r w:rsidR="00A76506" w:rsidRPr="004628BF">
        <w:rPr>
          <w:rFonts w:ascii="Arial" w:eastAsia="Times New Roman" w:hAnsi="Arial" w:cs="Arial"/>
          <w:color w:val="000000" w:themeColor="text1"/>
          <w:sz w:val="22"/>
          <w:szCs w:val="22"/>
          <w:lang w:eastAsia="zh-CN"/>
        </w:rPr>
        <w:t xml:space="preserve">can also provide </w:t>
      </w:r>
      <w:r w:rsidR="00DB7E0D" w:rsidRPr="004628BF">
        <w:rPr>
          <w:rFonts w:ascii="Arial" w:eastAsia="Times New Roman" w:hAnsi="Arial" w:cs="Arial"/>
          <w:color w:val="000000" w:themeColor="text1"/>
          <w:sz w:val="22"/>
          <w:szCs w:val="22"/>
          <w:lang w:eastAsia="zh-CN"/>
        </w:rPr>
        <w:t xml:space="preserve">a variety of </w:t>
      </w:r>
      <w:r w:rsidR="00547FAD" w:rsidRPr="004628BF">
        <w:rPr>
          <w:rFonts w:ascii="Arial" w:eastAsia="Times New Roman" w:hAnsi="Arial" w:cs="Arial"/>
          <w:color w:val="000000" w:themeColor="text1"/>
          <w:sz w:val="22"/>
          <w:szCs w:val="22"/>
          <w:lang w:eastAsia="zh-CN"/>
        </w:rPr>
        <w:t>consulting services</w:t>
      </w:r>
      <w:r w:rsidR="00DB7E0D" w:rsidRPr="004628BF">
        <w:rPr>
          <w:rFonts w:ascii="Arial" w:eastAsia="Times New Roman" w:hAnsi="Arial" w:cs="Arial"/>
          <w:color w:val="000000" w:themeColor="text1"/>
          <w:sz w:val="22"/>
          <w:szCs w:val="22"/>
          <w:lang w:eastAsia="zh-CN"/>
        </w:rPr>
        <w:t>.</w:t>
      </w:r>
      <w:r w:rsidR="008357F9" w:rsidRPr="004628BF">
        <w:rPr>
          <w:rFonts w:ascii="Arial" w:eastAsia="Times New Roman" w:hAnsi="Arial" w:cs="Arial"/>
          <w:color w:val="222222"/>
          <w:sz w:val="22"/>
          <w:szCs w:val="22"/>
          <w:shd w:val="clear" w:color="auto" w:fill="FFFFFF"/>
        </w:rPr>
        <w:t xml:space="preserve"> The facility provides all levels of tissue processing, including necropsy, routine histology, and a large panel of immunohistochemistry markers.  The facility has</w:t>
      </w:r>
      <w:r w:rsidRPr="004628BF">
        <w:rPr>
          <w:rFonts w:ascii="Arial" w:eastAsia="Times New Roman" w:hAnsi="Arial" w:cs="Arial"/>
          <w:color w:val="222222"/>
          <w:sz w:val="22"/>
          <w:szCs w:val="22"/>
          <w:shd w:val="clear" w:color="auto" w:fill="FFFFFF"/>
        </w:rPr>
        <w:t xml:space="preserve"> four certified </w:t>
      </w:r>
      <w:proofErr w:type="spellStart"/>
      <w:r w:rsidRPr="004628BF">
        <w:rPr>
          <w:rFonts w:ascii="Arial" w:eastAsia="Times New Roman" w:hAnsi="Arial" w:cs="Arial"/>
          <w:color w:val="222222"/>
          <w:sz w:val="22"/>
          <w:szCs w:val="22"/>
          <w:shd w:val="clear" w:color="auto" w:fill="FFFFFF"/>
        </w:rPr>
        <w:t>histotechnologists</w:t>
      </w:r>
      <w:proofErr w:type="spellEnd"/>
      <w:r w:rsidRPr="004628BF">
        <w:rPr>
          <w:rFonts w:ascii="Arial" w:eastAsia="Times New Roman" w:hAnsi="Arial" w:cs="Arial"/>
          <w:color w:val="222222"/>
          <w:sz w:val="22"/>
          <w:szCs w:val="22"/>
          <w:shd w:val="clear" w:color="auto" w:fill="FFFFFF"/>
        </w:rPr>
        <w:t xml:space="preserve">, and two research associates with vast experience in </w:t>
      </w:r>
      <w:r w:rsidR="008357F9" w:rsidRPr="004628BF">
        <w:rPr>
          <w:rFonts w:ascii="Arial" w:eastAsia="Times New Roman" w:hAnsi="Arial" w:cs="Arial"/>
          <w:color w:val="222222"/>
          <w:sz w:val="22"/>
          <w:szCs w:val="22"/>
          <w:shd w:val="clear" w:color="auto" w:fill="FFFFFF"/>
        </w:rPr>
        <w:t>pathology</w:t>
      </w:r>
      <w:r w:rsidRPr="004628BF">
        <w:rPr>
          <w:rFonts w:ascii="Arial" w:eastAsia="Times New Roman" w:hAnsi="Arial" w:cs="Arial"/>
          <w:color w:val="222222"/>
          <w:sz w:val="22"/>
          <w:szCs w:val="22"/>
          <w:shd w:val="clear" w:color="auto" w:fill="FFFFFF"/>
        </w:rPr>
        <w:t xml:space="preserve"> techniques. Additionally, </w:t>
      </w:r>
      <w:r w:rsidR="008357F9" w:rsidRPr="004628BF">
        <w:rPr>
          <w:rFonts w:ascii="Arial" w:eastAsia="Times New Roman" w:hAnsi="Arial" w:cs="Arial"/>
          <w:color w:val="222222"/>
          <w:sz w:val="22"/>
          <w:szCs w:val="22"/>
          <w:shd w:val="clear" w:color="auto" w:fill="FFFFFF"/>
        </w:rPr>
        <w:t>the CPL</w:t>
      </w:r>
      <w:r w:rsidRPr="004628BF">
        <w:rPr>
          <w:rFonts w:ascii="Arial" w:eastAsia="Times New Roman" w:hAnsi="Arial" w:cs="Arial"/>
          <w:color w:val="222222"/>
          <w:sz w:val="22"/>
          <w:szCs w:val="22"/>
          <w:shd w:val="clear" w:color="auto" w:fill="FFFFFF"/>
        </w:rPr>
        <w:t xml:space="preserve"> </w:t>
      </w:r>
      <w:r w:rsidR="008357F9" w:rsidRPr="004628BF">
        <w:rPr>
          <w:rFonts w:ascii="Arial" w:eastAsia="Times New Roman" w:hAnsi="Arial" w:cs="Arial"/>
          <w:color w:val="222222"/>
          <w:sz w:val="22"/>
          <w:szCs w:val="22"/>
          <w:shd w:val="clear" w:color="auto" w:fill="FFFFFF"/>
        </w:rPr>
        <w:t>has</w:t>
      </w:r>
      <w:r w:rsidRPr="004628BF">
        <w:rPr>
          <w:rFonts w:ascii="Arial" w:eastAsia="Times New Roman" w:hAnsi="Arial" w:cs="Arial"/>
          <w:color w:val="222222"/>
          <w:sz w:val="22"/>
          <w:szCs w:val="22"/>
          <w:shd w:val="clear" w:color="auto" w:fill="FFFFFF"/>
        </w:rPr>
        <w:t xml:space="preserve"> the medical resources of over 30 physician pat</w:t>
      </w:r>
      <w:r w:rsidR="009812C6" w:rsidRPr="004628BF">
        <w:rPr>
          <w:rFonts w:ascii="Arial" w:eastAsia="Times New Roman" w:hAnsi="Arial" w:cs="Arial"/>
          <w:color w:val="222222"/>
          <w:sz w:val="22"/>
          <w:szCs w:val="22"/>
          <w:shd w:val="clear" w:color="auto" w:fill="FFFFFF"/>
        </w:rPr>
        <w:t>hologists specialized in a wide-</w:t>
      </w:r>
      <w:r w:rsidRPr="004628BF">
        <w:rPr>
          <w:rFonts w:ascii="Arial" w:eastAsia="Times New Roman" w:hAnsi="Arial" w:cs="Arial"/>
          <w:color w:val="222222"/>
          <w:sz w:val="22"/>
          <w:szCs w:val="22"/>
          <w:shd w:val="clear" w:color="auto" w:fill="FFFFFF"/>
        </w:rPr>
        <w:t>range of tissue pathologies.</w:t>
      </w:r>
      <w:r w:rsidRPr="004628BF">
        <w:rPr>
          <w:rFonts w:ascii="Arial" w:eastAsia="Times New Roman" w:hAnsi="Arial" w:cs="Arial"/>
          <w:sz w:val="22"/>
          <w:szCs w:val="22"/>
        </w:rPr>
        <w:t xml:space="preserve"> </w:t>
      </w:r>
    </w:p>
    <w:p w14:paraId="1393D5EA" w14:textId="70B4F371" w:rsidR="003A28F0" w:rsidRPr="004628BF" w:rsidRDefault="003A28F0" w:rsidP="003A28F0">
      <w:pPr>
        <w:rPr>
          <w:rFonts w:ascii="Arial" w:eastAsia="Times New Roman" w:hAnsi="Arial" w:cs="Arial"/>
          <w:sz w:val="22"/>
          <w:szCs w:val="22"/>
        </w:rPr>
      </w:pPr>
    </w:p>
    <w:p w14:paraId="68EC2671" w14:textId="68447554" w:rsidR="00E50B03" w:rsidRPr="004628BF" w:rsidRDefault="00E50B03" w:rsidP="001614F3">
      <w:pPr>
        <w:pStyle w:val="Heading2"/>
        <w:rPr>
          <w:rFonts w:eastAsia="Times New Roman" w:cs="Arial"/>
        </w:rPr>
      </w:pPr>
      <w:bookmarkStart w:id="11" w:name="_Toc23857382"/>
      <w:r w:rsidRPr="004628BF">
        <w:rPr>
          <w:rFonts w:eastAsia="Times New Roman" w:cs="Arial"/>
        </w:rPr>
        <w:t>Developmental Studies Hybridoma Bank</w:t>
      </w:r>
      <w:bookmarkEnd w:id="11"/>
    </w:p>
    <w:p w14:paraId="1BEA79BC" w14:textId="5E0999FE" w:rsidR="00E50B03" w:rsidRDefault="00706741" w:rsidP="00B4166E">
      <w:pPr>
        <w:rPr>
          <w:rStyle w:val="Hyperlink"/>
          <w:rFonts w:ascii="Arial" w:hAnsi="Arial" w:cs="Arial"/>
          <w:i/>
          <w:sz w:val="22"/>
          <w:szCs w:val="22"/>
        </w:rPr>
      </w:pPr>
      <w:hyperlink r:id="rId16" w:history="1">
        <w:r w:rsidR="00E50B03" w:rsidRPr="004628BF">
          <w:rPr>
            <w:rStyle w:val="Hyperlink"/>
            <w:rFonts w:ascii="Arial" w:hAnsi="Arial" w:cs="Arial"/>
            <w:i/>
            <w:sz w:val="22"/>
            <w:szCs w:val="22"/>
          </w:rPr>
          <w:t>http://dshb.biology.uiowa.edu</w:t>
        </w:r>
      </w:hyperlink>
    </w:p>
    <w:p w14:paraId="31659DD6" w14:textId="0196D24E" w:rsidR="00B4166E" w:rsidRPr="00B4166E" w:rsidRDefault="00B4166E" w:rsidP="00B4166E">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091F660E" w14:textId="1DEC8C18" w:rsidR="00E50B03" w:rsidRPr="004628BF" w:rsidRDefault="00E50B03" w:rsidP="00E50B03">
      <w:pPr>
        <w:rPr>
          <w:rFonts w:ascii="Arial" w:hAnsi="Arial" w:cs="Arial"/>
          <w:iCs/>
          <w:color w:val="000000"/>
          <w:sz w:val="22"/>
          <w:szCs w:val="22"/>
        </w:rPr>
      </w:pPr>
      <w:r w:rsidRPr="004628BF">
        <w:rPr>
          <w:rFonts w:ascii="Arial" w:hAnsi="Arial" w:cs="Arial"/>
          <w:iCs/>
          <w:color w:val="000000"/>
          <w:sz w:val="22"/>
          <w:szCs w:val="22"/>
        </w:rPr>
        <w:t xml:space="preserve">The Developmental Studies Hybridoma Bank (DSHB) </w:t>
      </w:r>
      <w:r w:rsidR="00653A2E" w:rsidRPr="004628BF">
        <w:rPr>
          <w:rFonts w:ascii="Arial" w:hAnsi="Arial" w:cs="Arial"/>
          <w:iCs/>
          <w:color w:val="000000"/>
          <w:sz w:val="22"/>
          <w:szCs w:val="22"/>
        </w:rPr>
        <w:t xml:space="preserve">is a </w:t>
      </w:r>
      <w:r w:rsidR="0034098E" w:rsidRPr="004628BF">
        <w:rPr>
          <w:rFonts w:ascii="Arial" w:hAnsi="Arial" w:cs="Arial"/>
          <w:iCs/>
          <w:color w:val="000000"/>
          <w:sz w:val="22"/>
          <w:szCs w:val="22"/>
        </w:rPr>
        <w:t>n</w:t>
      </w:r>
      <w:r w:rsidR="00653A2E" w:rsidRPr="004628BF">
        <w:rPr>
          <w:rFonts w:ascii="Arial" w:hAnsi="Arial" w:cs="Arial"/>
          <w:iCs/>
          <w:color w:val="000000"/>
          <w:sz w:val="22"/>
          <w:szCs w:val="22"/>
        </w:rPr>
        <w:t xml:space="preserve">ational </w:t>
      </w:r>
      <w:r w:rsidR="0034098E" w:rsidRPr="004628BF">
        <w:rPr>
          <w:rFonts w:ascii="Arial" w:hAnsi="Arial" w:cs="Arial"/>
          <w:iCs/>
          <w:color w:val="000000"/>
          <w:sz w:val="22"/>
          <w:szCs w:val="22"/>
        </w:rPr>
        <w:t>r</w:t>
      </w:r>
      <w:r w:rsidR="00653A2E" w:rsidRPr="004628BF">
        <w:rPr>
          <w:rFonts w:ascii="Arial" w:hAnsi="Arial" w:cs="Arial"/>
          <w:iCs/>
          <w:color w:val="000000"/>
          <w:sz w:val="22"/>
          <w:szCs w:val="22"/>
        </w:rPr>
        <w:t xml:space="preserve">esource created by the NIH in 1985 and housed at the University of Iowa. The DSHB </w:t>
      </w:r>
      <w:r w:rsidRPr="004628BF">
        <w:rPr>
          <w:rFonts w:ascii="Arial" w:hAnsi="Arial" w:cs="Arial"/>
          <w:iCs/>
          <w:color w:val="000000"/>
          <w:sz w:val="22"/>
          <w:szCs w:val="22"/>
        </w:rPr>
        <w:t>stores and distributes hybridomas and the monoclonal antibodies (</w:t>
      </w:r>
      <w:proofErr w:type="spellStart"/>
      <w:r w:rsidRPr="004628BF">
        <w:rPr>
          <w:rFonts w:ascii="Arial" w:hAnsi="Arial" w:cs="Arial"/>
          <w:iCs/>
          <w:color w:val="000000"/>
          <w:sz w:val="22"/>
          <w:szCs w:val="22"/>
        </w:rPr>
        <w:t>MAbs</w:t>
      </w:r>
      <w:proofErr w:type="spellEnd"/>
      <w:r w:rsidRPr="004628BF">
        <w:rPr>
          <w:rFonts w:ascii="Arial" w:hAnsi="Arial" w:cs="Arial"/>
          <w:iCs/>
          <w:color w:val="000000"/>
          <w:sz w:val="22"/>
          <w:szCs w:val="22"/>
        </w:rPr>
        <w:t xml:space="preserve">) they produce </w:t>
      </w:r>
      <w:r w:rsidR="00653A2E" w:rsidRPr="004628BF">
        <w:rPr>
          <w:rFonts w:ascii="Arial" w:hAnsi="Arial" w:cs="Arial"/>
          <w:iCs/>
          <w:color w:val="000000"/>
          <w:sz w:val="22"/>
          <w:szCs w:val="22"/>
        </w:rPr>
        <w:t xml:space="preserve">at cost </w:t>
      </w:r>
      <w:r w:rsidRPr="004628BF">
        <w:rPr>
          <w:rFonts w:ascii="Arial" w:hAnsi="Arial" w:cs="Arial"/>
          <w:iCs/>
          <w:color w:val="000000"/>
          <w:sz w:val="22"/>
          <w:szCs w:val="22"/>
        </w:rPr>
        <w:t xml:space="preserve">to the general scientific community in order to facilitate scientific research. </w:t>
      </w:r>
      <w:r w:rsidR="00653A2E" w:rsidRPr="004628BF">
        <w:rPr>
          <w:rFonts w:ascii="Arial" w:hAnsi="Arial" w:cs="Arial"/>
          <w:iCs/>
          <w:color w:val="000000"/>
          <w:sz w:val="22"/>
          <w:szCs w:val="22"/>
        </w:rPr>
        <w:t>Our priorities are to 1) a</w:t>
      </w:r>
      <w:r w:rsidRPr="004628BF">
        <w:rPr>
          <w:rFonts w:ascii="Arial" w:hAnsi="Arial" w:cs="Arial"/>
          <w:iCs/>
          <w:color w:val="000000"/>
          <w:sz w:val="22"/>
          <w:szCs w:val="22"/>
        </w:rPr>
        <w:t xml:space="preserve">llow researchers to test multiple </w:t>
      </w:r>
      <w:proofErr w:type="spellStart"/>
      <w:r w:rsidRPr="004628BF">
        <w:rPr>
          <w:rFonts w:ascii="Arial" w:hAnsi="Arial" w:cs="Arial"/>
          <w:iCs/>
          <w:color w:val="000000"/>
          <w:sz w:val="22"/>
          <w:szCs w:val="22"/>
        </w:rPr>
        <w:t>MAbs</w:t>
      </w:r>
      <w:proofErr w:type="spellEnd"/>
      <w:r w:rsidRPr="004628BF">
        <w:rPr>
          <w:rFonts w:ascii="Arial" w:hAnsi="Arial" w:cs="Arial"/>
          <w:iCs/>
          <w:color w:val="000000"/>
          <w:sz w:val="22"/>
          <w:szCs w:val="22"/>
        </w:rPr>
        <w:t xml:space="preserve"> without commitment of significant funds, and continue to utilize those of interest without worry of expense</w:t>
      </w:r>
      <w:r w:rsidR="00653A2E" w:rsidRPr="004628BF">
        <w:rPr>
          <w:rFonts w:ascii="Arial" w:hAnsi="Arial" w:cs="Arial"/>
          <w:iCs/>
          <w:color w:val="000000"/>
          <w:sz w:val="22"/>
          <w:szCs w:val="22"/>
        </w:rPr>
        <w:t xml:space="preserve">; 2) relieve scientists of the time and expense of distributing hybridomas and </w:t>
      </w:r>
      <w:proofErr w:type="spellStart"/>
      <w:r w:rsidR="00653A2E" w:rsidRPr="004628BF">
        <w:rPr>
          <w:rFonts w:ascii="Arial" w:hAnsi="Arial" w:cs="Arial"/>
          <w:iCs/>
          <w:color w:val="000000"/>
          <w:sz w:val="22"/>
          <w:szCs w:val="22"/>
        </w:rPr>
        <w:t>MAbs</w:t>
      </w:r>
      <w:proofErr w:type="spellEnd"/>
      <w:r w:rsidR="00653A2E" w:rsidRPr="004628BF">
        <w:rPr>
          <w:rFonts w:ascii="Arial" w:hAnsi="Arial" w:cs="Arial"/>
          <w:iCs/>
          <w:color w:val="000000"/>
          <w:sz w:val="22"/>
          <w:szCs w:val="22"/>
        </w:rPr>
        <w:t xml:space="preserve"> they develop; 3) assure the scientific community that </w:t>
      </w:r>
      <w:proofErr w:type="spellStart"/>
      <w:r w:rsidR="00653A2E" w:rsidRPr="004628BF">
        <w:rPr>
          <w:rFonts w:ascii="Arial" w:hAnsi="Arial" w:cs="Arial"/>
          <w:iCs/>
          <w:color w:val="000000"/>
          <w:sz w:val="22"/>
          <w:szCs w:val="22"/>
        </w:rPr>
        <w:t>MAbs</w:t>
      </w:r>
      <w:proofErr w:type="spellEnd"/>
      <w:r w:rsidR="00653A2E" w:rsidRPr="004628BF">
        <w:rPr>
          <w:rFonts w:ascii="Arial" w:hAnsi="Arial" w:cs="Arial"/>
          <w:iCs/>
          <w:color w:val="000000"/>
          <w:sz w:val="22"/>
          <w:szCs w:val="22"/>
        </w:rPr>
        <w:t xml:space="preserve"> with limited demand remain available. The DSHB has over 5,000 hybr</w:t>
      </w:r>
      <w:r w:rsidR="0034098E" w:rsidRPr="004628BF">
        <w:rPr>
          <w:rFonts w:ascii="Arial" w:hAnsi="Arial" w:cs="Arial"/>
          <w:iCs/>
          <w:color w:val="000000"/>
          <w:sz w:val="22"/>
          <w:szCs w:val="22"/>
        </w:rPr>
        <w:t>i</w:t>
      </w:r>
      <w:r w:rsidR="00653A2E" w:rsidRPr="004628BF">
        <w:rPr>
          <w:rFonts w:ascii="Arial" w:hAnsi="Arial" w:cs="Arial"/>
          <w:iCs/>
          <w:color w:val="000000"/>
          <w:sz w:val="22"/>
          <w:szCs w:val="22"/>
        </w:rPr>
        <w:t>domas obtained from a variety of individuals and institutions, including the NIH Protein Capture Reagent Program, the National Cancer Institute, the European Molecular Biology Laboratory and the Muscular Dystrophy Association, and distributes over 65,000 samples per year</w:t>
      </w:r>
      <w:r w:rsidR="00B27052" w:rsidRPr="004628BF">
        <w:rPr>
          <w:rFonts w:ascii="Arial" w:hAnsi="Arial" w:cs="Arial"/>
          <w:iCs/>
          <w:color w:val="000000"/>
          <w:sz w:val="22"/>
          <w:szCs w:val="22"/>
        </w:rPr>
        <w:t xml:space="preserve"> to investigators around the world</w:t>
      </w:r>
      <w:r w:rsidR="00653A2E" w:rsidRPr="004628BF">
        <w:rPr>
          <w:rFonts w:ascii="Arial" w:hAnsi="Arial" w:cs="Arial"/>
          <w:iCs/>
          <w:color w:val="000000"/>
          <w:sz w:val="22"/>
          <w:szCs w:val="22"/>
        </w:rPr>
        <w:t xml:space="preserve">. </w:t>
      </w:r>
    </w:p>
    <w:p w14:paraId="5780511F" w14:textId="77777777" w:rsidR="00E50B03" w:rsidRPr="004628BF" w:rsidRDefault="00E50B03" w:rsidP="003A28F0">
      <w:pPr>
        <w:rPr>
          <w:rFonts w:ascii="Arial" w:eastAsia="Times New Roman" w:hAnsi="Arial" w:cs="Arial"/>
          <w:sz w:val="22"/>
          <w:szCs w:val="22"/>
        </w:rPr>
      </w:pPr>
    </w:p>
    <w:p w14:paraId="2982264F" w14:textId="233B2E7D" w:rsidR="003A28F0" w:rsidRPr="004628BF" w:rsidRDefault="003A28F0" w:rsidP="001614F3">
      <w:pPr>
        <w:pStyle w:val="Heading2"/>
        <w:rPr>
          <w:rFonts w:eastAsia="Times New Roman" w:cs="Arial"/>
        </w:rPr>
      </w:pPr>
      <w:bookmarkStart w:id="12" w:name="_Toc23857383"/>
      <w:r w:rsidRPr="004628BF">
        <w:rPr>
          <w:rFonts w:eastAsia="Times New Roman" w:cs="Arial"/>
        </w:rPr>
        <w:t>Electron Spin Resonance Facility</w:t>
      </w:r>
      <w:bookmarkEnd w:id="12"/>
    </w:p>
    <w:p w14:paraId="0104764D" w14:textId="120EADAA" w:rsidR="003A28F0" w:rsidRDefault="00706741" w:rsidP="00B4166E">
      <w:pPr>
        <w:rPr>
          <w:rStyle w:val="Hyperlink"/>
          <w:rFonts w:ascii="Arial" w:eastAsia="Times New Roman" w:hAnsi="Arial" w:cs="Arial"/>
          <w:i/>
          <w:sz w:val="22"/>
          <w:szCs w:val="22"/>
        </w:rPr>
      </w:pPr>
      <w:hyperlink r:id="rId17" w:history="1">
        <w:r w:rsidR="003A28F0" w:rsidRPr="004628BF">
          <w:rPr>
            <w:rStyle w:val="Hyperlink"/>
            <w:rFonts w:ascii="Arial" w:eastAsia="Times New Roman" w:hAnsi="Arial" w:cs="Arial"/>
            <w:i/>
            <w:sz w:val="22"/>
            <w:szCs w:val="22"/>
          </w:rPr>
          <w:t>https://www.healthcare.uiowa.edu/CoreFacilities/esr/</w:t>
        </w:r>
      </w:hyperlink>
    </w:p>
    <w:p w14:paraId="5829167E" w14:textId="7A3724EC" w:rsidR="00B4166E" w:rsidRPr="00B4166E" w:rsidRDefault="00B4166E" w:rsidP="00B4166E">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233B1408" w14:textId="51F2FE7A" w:rsidR="003A28F0" w:rsidRPr="004628BF" w:rsidRDefault="003A28F0" w:rsidP="005A5916">
      <w:pPr>
        <w:shd w:val="clear" w:color="auto" w:fill="FFFFFF"/>
        <w:spacing w:line="270" w:lineRule="atLeast"/>
        <w:rPr>
          <w:rFonts w:ascii="Arial" w:eastAsia="Times New Roman" w:hAnsi="Arial" w:cs="Arial"/>
          <w:sz w:val="22"/>
          <w:szCs w:val="22"/>
          <w:lang w:eastAsia="zh-CN"/>
        </w:rPr>
      </w:pPr>
      <w:r w:rsidRPr="004628BF">
        <w:rPr>
          <w:rFonts w:ascii="Arial" w:hAnsi="Arial" w:cs="Arial"/>
          <w:sz w:val="22"/>
          <w:szCs w:val="22"/>
        </w:rPr>
        <w:t>The Electron Spin Resonance Facility provides expertise and instrumentation to pursue research questions dealing with oxygen free radicals, singlet oxygen, nitric oxide</w:t>
      </w:r>
      <w:r w:rsidR="009A5149" w:rsidRPr="004628BF">
        <w:rPr>
          <w:rFonts w:ascii="Arial" w:hAnsi="Arial" w:cs="Arial"/>
          <w:sz w:val="22"/>
          <w:szCs w:val="22"/>
        </w:rPr>
        <w:t>,</w:t>
      </w:r>
      <w:r w:rsidRPr="004628BF">
        <w:rPr>
          <w:rFonts w:ascii="Arial" w:hAnsi="Arial" w:cs="Arial"/>
          <w:sz w:val="22"/>
          <w:szCs w:val="22"/>
        </w:rPr>
        <w:t xml:space="preserve"> and the array of related oxidants and antioxidants that influence the overall redox environment of cells, tissues, and whole organisms.  </w:t>
      </w:r>
      <w:r w:rsidR="00481B61" w:rsidRPr="004628BF">
        <w:rPr>
          <w:rFonts w:ascii="Arial" w:hAnsi="Arial" w:cs="Arial"/>
          <w:sz w:val="22"/>
          <w:szCs w:val="22"/>
        </w:rPr>
        <w:t xml:space="preserve">The facility houses </w:t>
      </w:r>
      <w:r w:rsidR="00827AD5" w:rsidRPr="004628BF">
        <w:rPr>
          <w:rFonts w:ascii="Arial" w:hAnsi="Arial" w:cs="Arial"/>
          <w:sz w:val="22"/>
          <w:szCs w:val="22"/>
        </w:rPr>
        <w:t>two</w:t>
      </w:r>
      <w:r w:rsidR="00481B61" w:rsidRPr="004628BF">
        <w:rPr>
          <w:rFonts w:ascii="Arial" w:hAnsi="Arial" w:cs="Arial"/>
          <w:sz w:val="22"/>
          <w:szCs w:val="22"/>
        </w:rPr>
        <w:t xml:space="preserve"> </w:t>
      </w:r>
      <w:r w:rsidR="00481B61" w:rsidRPr="004628BF">
        <w:rPr>
          <w:rFonts w:ascii="Arial" w:eastAsia="Times New Roman" w:hAnsi="Arial" w:cs="Arial"/>
          <w:bCs/>
          <w:color w:val="000000"/>
          <w:sz w:val="22"/>
          <w:szCs w:val="22"/>
          <w:lang w:eastAsia="zh-CN"/>
        </w:rPr>
        <w:t>Bruker EMX ESR</w:t>
      </w:r>
      <w:r w:rsidR="00481B61" w:rsidRPr="004628BF">
        <w:rPr>
          <w:rFonts w:ascii="Arial" w:eastAsia="Times New Roman" w:hAnsi="Arial" w:cs="Arial"/>
          <w:sz w:val="22"/>
          <w:szCs w:val="22"/>
          <w:lang w:eastAsia="zh-CN"/>
        </w:rPr>
        <w:t xml:space="preserve"> </w:t>
      </w:r>
      <w:r w:rsidR="00481B61" w:rsidRPr="004628BF">
        <w:rPr>
          <w:rFonts w:ascii="Arial" w:eastAsia="Times New Roman" w:hAnsi="Arial" w:cs="Arial"/>
          <w:bCs/>
          <w:color w:val="000000"/>
          <w:sz w:val="22"/>
          <w:szCs w:val="22"/>
          <w:lang w:eastAsia="zh-CN"/>
        </w:rPr>
        <w:t>Spectrometer</w:t>
      </w:r>
      <w:r w:rsidR="00557E03" w:rsidRPr="004628BF">
        <w:rPr>
          <w:rFonts w:ascii="Arial" w:eastAsia="Times New Roman" w:hAnsi="Arial" w:cs="Arial"/>
          <w:sz w:val="22"/>
          <w:szCs w:val="22"/>
          <w:lang w:eastAsia="zh-CN"/>
        </w:rPr>
        <w:t>s and a</w:t>
      </w:r>
      <w:r w:rsidR="00481B61" w:rsidRPr="004628BF">
        <w:rPr>
          <w:rFonts w:ascii="Arial" w:eastAsia="Times New Roman" w:hAnsi="Arial" w:cs="Arial"/>
          <w:sz w:val="22"/>
          <w:szCs w:val="22"/>
          <w:lang w:eastAsia="zh-CN"/>
        </w:rPr>
        <w:t xml:space="preserve"> </w:t>
      </w:r>
      <w:r w:rsidR="00481B61" w:rsidRPr="004628BF">
        <w:rPr>
          <w:rFonts w:ascii="Arial" w:eastAsia="Times New Roman" w:hAnsi="Arial" w:cs="Arial"/>
          <w:bCs/>
          <w:color w:val="000000"/>
          <w:sz w:val="22"/>
          <w:szCs w:val="22"/>
          <w:lang w:eastAsia="zh-CN"/>
        </w:rPr>
        <w:t>Varian E-4 ESR</w:t>
      </w:r>
      <w:r w:rsidR="00827AD5" w:rsidRPr="004628BF">
        <w:rPr>
          <w:rFonts w:ascii="Arial" w:eastAsia="Times New Roman" w:hAnsi="Arial" w:cs="Arial"/>
          <w:bCs/>
          <w:color w:val="000000"/>
          <w:sz w:val="22"/>
          <w:szCs w:val="22"/>
          <w:lang w:eastAsia="zh-CN"/>
        </w:rPr>
        <w:t>.</w:t>
      </w:r>
      <w:r w:rsidR="00481B61" w:rsidRPr="004628BF">
        <w:rPr>
          <w:rFonts w:ascii="Arial" w:eastAsia="Times New Roman" w:hAnsi="Arial" w:cs="Arial"/>
          <w:bCs/>
          <w:color w:val="000000"/>
          <w:sz w:val="22"/>
          <w:szCs w:val="22"/>
          <w:lang w:eastAsia="zh-CN"/>
        </w:rPr>
        <w:t xml:space="preserve"> </w:t>
      </w:r>
    </w:p>
    <w:p w14:paraId="2C7C4941" w14:textId="77777777" w:rsidR="003A28F0" w:rsidRPr="004628BF" w:rsidRDefault="003A28F0" w:rsidP="003A28F0">
      <w:pPr>
        <w:rPr>
          <w:rFonts w:ascii="Arial" w:eastAsia="Times New Roman" w:hAnsi="Arial" w:cs="Arial"/>
          <w:sz w:val="22"/>
          <w:szCs w:val="22"/>
        </w:rPr>
      </w:pPr>
    </w:p>
    <w:p w14:paraId="3713197E" w14:textId="18BAAF48" w:rsidR="003A28F0" w:rsidRPr="004628BF" w:rsidRDefault="003A28F0" w:rsidP="001614F3">
      <w:pPr>
        <w:pStyle w:val="Heading2"/>
        <w:rPr>
          <w:rFonts w:eastAsia="Times New Roman" w:cs="Arial"/>
        </w:rPr>
      </w:pPr>
      <w:bookmarkStart w:id="13" w:name="_Toc23857384"/>
      <w:r w:rsidRPr="004628BF">
        <w:rPr>
          <w:rFonts w:eastAsia="Times New Roman" w:cs="Arial"/>
        </w:rPr>
        <w:t xml:space="preserve">Flow </w:t>
      </w:r>
      <w:r w:rsidR="00BE0986" w:rsidRPr="004628BF">
        <w:rPr>
          <w:rFonts w:eastAsia="Times New Roman" w:cs="Arial"/>
        </w:rPr>
        <w:t>Cytometry Facility</w:t>
      </w:r>
      <w:bookmarkEnd w:id="13"/>
    </w:p>
    <w:p w14:paraId="453CD40C" w14:textId="18968E72" w:rsidR="00E013F0" w:rsidRPr="0072401C" w:rsidRDefault="00706741" w:rsidP="00E013F0">
      <w:pPr>
        <w:rPr>
          <w:rFonts w:ascii="Arial" w:eastAsia="Times New Roman" w:hAnsi="Arial" w:cs="Arial"/>
          <w:i/>
          <w:color w:val="0432FF"/>
        </w:rPr>
      </w:pPr>
      <w:hyperlink r:id="rId18" w:history="1">
        <w:r w:rsidR="00E013F0" w:rsidRPr="0072401C">
          <w:rPr>
            <w:rStyle w:val="Hyperlink"/>
            <w:rFonts w:ascii="Arial" w:eastAsia="Times New Roman" w:hAnsi="Arial" w:cs="Arial"/>
            <w:i/>
            <w:sz w:val="22"/>
            <w:szCs w:val="22"/>
          </w:rPr>
          <w:t>medicine.uiowa.edu/flowcytometry</w:t>
        </w:r>
      </w:hyperlink>
    </w:p>
    <w:p w14:paraId="2E78CC7E" w14:textId="1225AA24" w:rsidR="00B4166E" w:rsidRPr="00B4166E" w:rsidRDefault="00B4166E" w:rsidP="00B4166E">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791E79F0" w14:textId="1E6FDCC3" w:rsidR="00396BDC" w:rsidRDefault="00B22726" w:rsidP="00396BDC">
      <w:pPr>
        <w:rPr>
          <w:rFonts w:ascii="Arial" w:hAnsi="Arial" w:cs="Arial"/>
          <w:color w:val="222222"/>
          <w:sz w:val="22"/>
          <w:szCs w:val="22"/>
        </w:rPr>
      </w:pPr>
      <w:r w:rsidRPr="00B22726">
        <w:rPr>
          <w:rFonts w:ascii="Arial" w:hAnsi="Arial" w:cs="Arial"/>
          <w:color w:val="222222"/>
          <w:sz w:val="22"/>
          <w:szCs w:val="22"/>
        </w:rPr>
        <w:t xml:space="preserve">The 1,200-square foot Flow Cytometry Facility is located in the Eckstein Medical Research Building (EMRB). The facility has one magnetic-based and eight laser-based instruments whose major purpose is the identification and isolation of cell populations. The two cell sorters are the Becton Dickinson Aria II and the Becton Dickinson FACS Aria Fusion that both operate in a biological safety hood allowing sorting of live human cells and cells exposed to infectious agents. The facility also has three Becton Dickinson LSR II instruments for multi-color flow cytometry analysis, a Becton Dickinson </w:t>
      </w:r>
      <w:proofErr w:type="spellStart"/>
      <w:r w:rsidRPr="00B22726">
        <w:rPr>
          <w:rFonts w:ascii="Arial" w:hAnsi="Arial" w:cs="Arial"/>
          <w:color w:val="222222"/>
          <w:sz w:val="22"/>
          <w:szCs w:val="22"/>
        </w:rPr>
        <w:t>FACSCalibur</w:t>
      </w:r>
      <w:proofErr w:type="spellEnd"/>
      <w:r w:rsidRPr="00B22726">
        <w:rPr>
          <w:rFonts w:ascii="Arial" w:hAnsi="Arial" w:cs="Arial"/>
          <w:color w:val="222222"/>
          <w:sz w:val="22"/>
          <w:szCs w:val="22"/>
        </w:rPr>
        <w:t xml:space="preserve">, a </w:t>
      </w:r>
      <w:proofErr w:type="spellStart"/>
      <w:r w:rsidRPr="00B22726">
        <w:rPr>
          <w:rFonts w:ascii="Arial" w:hAnsi="Arial" w:cs="Arial"/>
          <w:color w:val="222222"/>
          <w:sz w:val="22"/>
          <w:szCs w:val="22"/>
        </w:rPr>
        <w:t>BioRad</w:t>
      </w:r>
      <w:proofErr w:type="spellEnd"/>
      <w:r w:rsidRPr="00B22726">
        <w:rPr>
          <w:rFonts w:ascii="Arial" w:hAnsi="Arial" w:cs="Arial"/>
          <w:color w:val="222222"/>
          <w:sz w:val="22"/>
          <w:szCs w:val="22"/>
        </w:rPr>
        <w:t xml:space="preserve"> </w:t>
      </w:r>
      <w:proofErr w:type="spellStart"/>
      <w:r w:rsidRPr="00B22726">
        <w:rPr>
          <w:rFonts w:ascii="Arial" w:hAnsi="Arial" w:cs="Arial"/>
          <w:color w:val="222222"/>
          <w:sz w:val="22"/>
          <w:szCs w:val="22"/>
        </w:rPr>
        <w:t>Bioplex</w:t>
      </w:r>
      <w:proofErr w:type="spellEnd"/>
      <w:r w:rsidRPr="00B22726">
        <w:rPr>
          <w:rFonts w:ascii="Arial" w:hAnsi="Arial" w:cs="Arial"/>
          <w:color w:val="222222"/>
          <w:sz w:val="22"/>
          <w:szCs w:val="22"/>
        </w:rPr>
        <w:t xml:space="preserve"> (Luminex 200s), a </w:t>
      </w:r>
      <w:proofErr w:type="spellStart"/>
      <w:r w:rsidRPr="00B22726">
        <w:rPr>
          <w:rFonts w:ascii="Arial" w:hAnsi="Arial" w:cs="Arial"/>
          <w:color w:val="222222"/>
          <w:sz w:val="22"/>
          <w:szCs w:val="22"/>
        </w:rPr>
        <w:t>Miltenyi</w:t>
      </w:r>
      <w:proofErr w:type="spellEnd"/>
      <w:r w:rsidRPr="00B22726">
        <w:rPr>
          <w:rFonts w:ascii="Arial" w:hAnsi="Arial" w:cs="Arial"/>
          <w:color w:val="222222"/>
          <w:sz w:val="22"/>
          <w:szCs w:val="22"/>
        </w:rPr>
        <w:t xml:space="preserve"> </w:t>
      </w:r>
      <w:proofErr w:type="spellStart"/>
      <w:r w:rsidRPr="00B22726">
        <w:rPr>
          <w:rFonts w:ascii="Arial" w:hAnsi="Arial" w:cs="Arial"/>
          <w:color w:val="222222"/>
          <w:sz w:val="22"/>
          <w:szCs w:val="22"/>
        </w:rPr>
        <w:t>autoMACS</w:t>
      </w:r>
      <w:proofErr w:type="spellEnd"/>
      <w:r w:rsidRPr="00B22726">
        <w:rPr>
          <w:rFonts w:ascii="Arial" w:hAnsi="Arial" w:cs="Arial"/>
          <w:color w:val="222222"/>
          <w:sz w:val="22"/>
          <w:szCs w:val="22"/>
        </w:rPr>
        <w:t xml:space="preserve"> and a </w:t>
      </w:r>
      <w:proofErr w:type="spellStart"/>
      <w:r w:rsidRPr="00B22726">
        <w:rPr>
          <w:rFonts w:ascii="Arial" w:hAnsi="Arial" w:cs="Arial"/>
          <w:color w:val="222222"/>
          <w:sz w:val="22"/>
          <w:szCs w:val="22"/>
        </w:rPr>
        <w:t>Cytek</w:t>
      </w:r>
      <w:proofErr w:type="spellEnd"/>
      <w:r w:rsidRPr="00B22726">
        <w:rPr>
          <w:rFonts w:ascii="Arial" w:hAnsi="Arial" w:cs="Arial"/>
          <w:color w:val="222222"/>
          <w:sz w:val="22"/>
          <w:szCs w:val="22"/>
        </w:rPr>
        <w:t xml:space="preserve"> Aurora. The cell sorters are operated by dedicated technicians M-F, 8am-6pm and other instruments are available 24/7 upon suitable training. The facility provides scientific and technical personnel who are available for consultation in designing experimental protocols and training in the use of bench-top instruments and software programs for the interpretation and analysis of data. Cell preparation protocols are available on the facility’s website and publication quality output is available upon request. Offline data analysis using </w:t>
      </w:r>
      <w:proofErr w:type="spellStart"/>
      <w:r w:rsidRPr="00B22726">
        <w:rPr>
          <w:rFonts w:ascii="Arial" w:hAnsi="Arial" w:cs="Arial"/>
          <w:color w:val="222222"/>
          <w:sz w:val="22"/>
          <w:szCs w:val="22"/>
          <w:lang w:val="en"/>
        </w:rPr>
        <w:t>SpectroFlo</w:t>
      </w:r>
      <w:r w:rsidRPr="00B22726">
        <w:rPr>
          <w:rFonts w:ascii="Arial" w:hAnsi="Arial" w:cs="Arial"/>
          <w:color w:val="222222"/>
          <w:sz w:val="22"/>
          <w:szCs w:val="22"/>
          <w:vertAlign w:val="superscript"/>
          <w:lang w:val="en"/>
        </w:rPr>
        <w:t>TM</w:t>
      </w:r>
      <w:proofErr w:type="spellEnd"/>
      <w:r w:rsidRPr="00B22726">
        <w:rPr>
          <w:rFonts w:ascii="Arial" w:hAnsi="Arial" w:cs="Arial"/>
          <w:color w:val="222222"/>
          <w:sz w:val="22"/>
          <w:szCs w:val="22"/>
          <w:lang w:val="en"/>
        </w:rPr>
        <w:t xml:space="preserve">, </w:t>
      </w:r>
      <w:proofErr w:type="spellStart"/>
      <w:r w:rsidRPr="00B22726">
        <w:rPr>
          <w:rFonts w:ascii="Arial" w:hAnsi="Arial" w:cs="Arial"/>
          <w:color w:val="222222"/>
          <w:sz w:val="22"/>
          <w:szCs w:val="22"/>
        </w:rPr>
        <w:t>FlowJo</w:t>
      </w:r>
      <w:r w:rsidRPr="00B22726">
        <w:rPr>
          <w:rFonts w:ascii="Arial" w:hAnsi="Arial" w:cs="Arial"/>
          <w:color w:val="222222"/>
          <w:sz w:val="22"/>
          <w:szCs w:val="22"/>
          <w:vertAlign w:val="superscript"/>
        </w:rPr>
        <w:t>TM</w:t>
      </w:r>
      <w:proofErr w:type="spellEnd"/>
      <w:r w:rsidRPr="00B22726">
        <w:rPr>
          <w:rFonts w:ascii="Arial" w:hAnsi="Arial" w:cs="Arial"/>
          <w:color w:val="222222"/>
          <w:sz w:val="22"/>
          <w:szCs w:val="22"/>
        </w:rPr>
        <w:t xml:space="preserve">, </w:t>
      </w:r>
      <w:proofErr w:type="spellStart"/>
      <w:r w:rsidRPr="00B22726">
        <w:rPr>
          <w:rFonts w:ascii="Arial" w:hAnsi="Arial" w:cs="Arial"/>
          <w:color w:val="222222"/>
          <w:sz w:val="22"/>
          <w:szCs w:val="22"/>
        </w:rPr>
        <w:t>DiVa</w:t>
      </w:r>
      <w:r w:rsidRPr="00B22726">
        <w:rPr>
          <w:rFonts w:ascii="Arial" w:hAnsi="Arial" w:cs="Arial"/>
          <w:color w:val="222222"/>
          <w:sz w:val="22"/>
          <w:szCs w:val="22"/>
          <w:vertAlign w:val="superscript"/>
        </w:rPr>
        <w:t>TM</w:t>
      </w:r>
      <w:proofErr w:type="spellEnd"/>
      <w:r w:rsidRPr="00B22726">
        <w:rPr>
          <w:rFonts w:ascii="Arial" w:hAnsi="Arial" w:cs="Arial"/>
          <w:color w:val="222222"/>
          <w:sz w:val="22"/>
          <w:szCs w:val="22"/>
        </w:rPr>
        <w:t xml:space="preserve">, and </w:t>
      </w:r>
      <w:proofErr w:type="spellStart"/>
      <w:r w:rsidRPr="00B22726">
        <w:rPr>
          <w:rFonts w:ascii="Arial" w:hAnsi="Arial" w:cs="Arial"/>
          <w:color w:val="222222"/>
          <w:sz w:val="22"/>
          <w:szCs w:val="22"/>
        </w:rPr>
        <w:t>ModFIT</w:t>
      </w:r>
      <w:r w:rsidRPr="00B22726">
        <w:rPr>
          <w:rFonts w:ascii="Arial" w:hAnsi="Arial" w:cs="Arial"/>
          <w:color w:val="222222"/>
          <w:sz w:val="22"/>
          <w:szCs w:val="22"/>
          <w:vertAlign w:val="superscript"/>
        </w:rPr>
        <w:t>TM</w:t>
      </w:r>
      <w:proofErr w:type="spellEnd"/>
      <w:r w:rsidRPr="00B22726">
        <w:rPr>
          <w:rFonts w:ascii="Arial" w:hAnsi="Arial" w:cs="Arial"/>
          <w:color w:val="222222"/>
          <w:sz w:val="22"/>
          <w:szCs w:val="22"/>
        </w:rPr>
        <w:t> is accomplished through the facility's system of networked computers equipped with correspondingly maintained licenses. Data are also accessible remotely through the facility's dedicated file servers, which provide data storage for at least ten years.</w:t>
      </w:r>
    </w:p>
    <w:p w14:paraId="4474E9D9" w14:textId="77777777" w:rsidR="00B22726" w:rsidRPr="00B22726" w:rsidRDefault="00B22726" w:rsidP="00396BDC">
      <w:pPr>
        <w:rPr>
          <w:rFonts w:ascii="Arial" w:eastAsia="Times New Roman" w:hAnsi="Arial" w:cs="Arial"/>
          <w:sz w:val="22"/>
          <w:szCs w:val="22"/>
        </w:rPr>
      </w:pPr>
    </w:p>
    <w:p w14:paraId="2138EF04" w14:textId="65156FD4" w:rsidR="00396BDC" w:rsidRPr="004628BF" w:rsidRDefault="000F556F" w:rsidP="001614F3">
      <w:pPr>
        <w:pStyle w:val="Heading2"/>
        <w:rPr>
          <w:rFonts w:eastAsia="Times New Roman" w:cs="Arial"/>
          <w:lang w:val="it-IT"/>
        </w:rPr>
      </w:pPr>
      <w:bookmarkStart w:id="14" w:name="_Toc23857385"/>
      <w:r w:rsidRPr="004628BF">
        <w:rPr>
          <w:rFonts w:eastAsia="Times New Roman" w:cs="Arial"/>
          <w:lang w:val="it-IT"/>
        </w:rPr>
        <w:t>Genome Editing Facility</w:t>
      </w:r>
      <w:bookmarkEnd w:id="14"/>
    </w:p>
    <w:p w14:paraId="203625A0" w14:textId="49FCD36F" w:rsidR="00B214CC" w:rsidRDefault="00706741" w:rsidP="00B4166E">
      <w:pPr>
        <w:rPr>
          <w:rStyle w:val="Hyperlink"/>
          <w:rFonts w:ascii="Arial" w:eastAsia="Times New Roman" w:hAnsi="Arial" w:cs="Arial"/>
          <w:i/>
          <w:sz w:val="22"/>
          <w:szCs w:val="22"/>
          <w:lang w:val="it-IT"/>
        </w:rPr>
      </w:pPr>
      <w:hyperlink r:id="rId19" w:history="1">
        <w:r w:rsidR="000F556F" w:rsidRPr="004628BF">
          <w:rPr>
            <w:rStyle w:val="Hyperlink"/>
            <w:rFonts w:ascii="Arial" w:eastAsia="Times New Roman" w:hAnsi="Arial" w:cs="Arial"/>
            <w:i/>
            <w:sz w:val="22"/>
            <w:szCs w:val="22"/>
            <w:lang w:val="it-IT"/>
          </w:rPr>
          <w:t>https://medicine.uiowa.edu/genomeediting/</w:t>
        </w:r>
      </w:hyperlink>
    </w:p>
    <w:p w14:paraId="0348378C" w14:textId="36C20991" w:rsidR="00B4166E" w:rsidRPr="00B4166E" w:rsidRDefault="00B4166E" w:rsidP="00B4166E">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4B5FC46E" w14:textId="4B490BD7" w:rsidR="000F556F" w:rsidRPr="004628BF" w:rsidRDefault="000F556F" w:rsidP="005A5916">
      <w:pPr>
        <w:rPr>
          <w:rFonts w:ascii="Arial" w:eastAsia="Times New Roman" w:hAnsi="Arial" w:cs="Arial"/>
          <w:color w:val="222222"/>
          <w:sz w:val="22"/>
          <w:szCs w:val="22"/>
        </w:rPr>
      </w:pPr>
      <w:r w:rsidRPr="004628BF">
        <w:rPr>
          <w:rFonts w:ascii="Arial" w:eastAsia="Times New Roman" w:hAnsi="Arial" w:cs="Arial"/>
          <w:color w:val="222222"/>
          <w:sz w:val="22"/>
          <w:szCs w:val="22"/>
          <w:shd w:val="clear" w:color="auto" w:fill="FFFFFF"/>
        </w:rPr>
        <w:t xml:space="preserve">The Genome Editing Facility provides centralized instrumentation and expertise for the generation, breeding and analysis of both transgenic and gene-targeted </w:t>
      </w:r>
      <w:r w:rsidR="00A434CB" w:rsidRPr="004628BF">
        <w:rPr>
          <w:rFonts w:ascii="Arial" w:eastAsia="Times New Roman" w:hAnsi="Arial" w:cs="Arial"/>
          <w:color w:val="222222"/>
          <w:sz w:val="22"/>
          <w:szCs w:val="22"/>
          <w:shd w:val="clear" w:color="auto" w:fill="FFFFFF"/>
        </w:rPr>
        <w:t>mice</w:t>
      </w:r>
      <w:r w:rsidRPr="004628BF">
        <w:rPr>
          <w:rFonts w:ascii="Arial" w:eastAsia="Times New Roman" w:hAnsi="Arial" w:cs="Arial"/>
          <w:color w:val="222222"/>
          <w:sz w:val="22"/>
          <w:szCs w:val="22"/>
          <w:shd w:val="clear" w:color="auto" w:fill="FFFFFF"/>
        </w:rPr>
        <w:t xml:space="preserve">. </w:t>
      </w:r>
      <w:r w:rsidR="00B05A94" w:rsidRPr="004628BF">
        <w:rPr>
          <w:rFonts w:ascii="Arial" w:eastAsia="Times New Roman" w:hAnsi="Arial" w:cs="Arial"/>
          <w:color w:val="222222"/>
          <w:sz w:val="22"/>
          <w:szCs w:val="22"/>
          <w:shd w:val="clear" w:color="auto" w:fill="FFFFFF"/>
        </w:rPr>
        <w:t>The f</w:t>
      </w:r>
      <w:r w:rsidR="009A5149" w:rsidRPr="004628BF">
        <w:rPr>
          <w:rFonts w:ascii="Arial" w:eastAsia="Times New Roman" w:hAnsi="Arial" w:cs="Arial"/>
          <w:color w:val="222222"/>
          <w:sz w:val="22"/>
          <w:szCs w:val="22"/>
          <w:shd w:val="clear" w:color="auto" w:fill="FFFFFF"/>
        </w:rPr>
        <w:t>acility</w:t>
      </w:r>
      <w:r w:rsidR="008E5628" w:rsidRPr="004628BF">
        <w:rPr>
          <w:rFonts w:ascii="Arial" w:eastAsia="Times New Roman" w:hAnsi="Arial" w:cs="Arial"/>
          <w:color w:val="222222"/>
          <w:sz w:val="22"/>
          <w:szCs w:val="22"/>
          <w:shd w:val="clear" w:color="auto" w:fill="FFFFFF"/>
        </w:rPr>
        <w:t xml:space="preserve"> is comprised of four personnel trained in a variety of mouse embryo manipulations </w:t>
      </w:r>
      <w:r w:rsidR="00C87BF6" w:rsidRPr="004628BF">
        <w:rPr>
          <w:rFonts w:ascii="Arial" w:eastAsia="Times New Roman" w:hAnsi="Arial" w:cs="Arial"/>
          <w:color w:val="222222"/>
          <w:sz w:val="22"/>
          <w:szCs w:val="22"/>
          <w:shd w:val="clear" w:color="auto" w:fill="FFFFFF"/>
        </w:rPr>
        <w:t>for</w:t>
      </w:r>
      <w:r w:rsidR="008E5628" w:rsidRPr="004628BF">
        <w:rPr>
          <w:rFonts w:ascii="Arial" w:eastAsia="Times New Roman" w:hAnsi="Arial" w:cs="Arial"/>
          <w:color w:val="222222"/>
          <w:sz w:val="22"/>
          <w:szCs w:val="22"/>
          <w:shd w:val="clear" w:color="auto" w:fill="FFFFFF"/>
        </w:rPr>
        <w:t xml:space="preserve"> producing genome-</w:t>
      </w:r>
      <w:r w:rsidR="00C87BF6" w:rsidRPr="004628BF">
        <w:rPr>
          <w:rFonts w:ascii="Arial" w:eastAsia="Times New Roman" w:hAnsi="Arial" w:cs="Arial"/>
          <w:color w:val="222222"/>
          <w:sz w:val="22"/>
          <w:szCs w:val="22"/>
          <w:shd w:val="clear" w:color="auto" w:fill="FFFFFF"/>
        </w:rPr>
        <w:t>engineered</w:t>
      </w:r>
      <w:r w:rsidR="00991CA0" w:rsidRPr="004628BF">
        <w:rPr>
          <w:rFonts w:ascii="Arial" w:eastAsia="Times New Roman" w:hAnsi="Arial" w:cs="Arial"/>
          <w:color w:val="222222"/>
          <w:sz w:val="22"/>
          <w:szCs w:val="22"/>
          <w:shd w:val="clear" w:color="auto" w:fill="FFFFFF"/>
        </w:rPr>
        <w:t xml:space="preserve"> mice. This includes transgenesis and CRISPR/Cas9 HDR approaches using</w:t>
      </w:r>
      <w:r w:rsidR="00420E1B" w:rsidRPr="004628BF">
        <w:rPr>
          <w:rFonts w:ascii="Arial" w:eastAsia="Times New Roman" w:hAnsi="Arial" w:cs="Arial"/>
          <w:color w:val="222222"/>
          <w:sz w:val="22"/>
          <w:szCs w:val="22"/>
          <w:shd w:val="clear" w:color="auto" w:fill="FFFFFF"/>
        </w:rPr>
        <w:t xml:space="preserve"> pronuclear microinjection</w:t>
      </w:r>
      <w:r w:rsidR="00991CA0" w:rsidRPr="004628BF">
        <w:rPr>
          <w:rFonts w:ascii="Arial" w:eastAsia="Times New Roman" w:hAnsi="Arial" w:cs="Arial"/>
          <w:color w:val="222222"/>
          <w:sz w:val="22"/>
          <w:szCs w:val="22"/>
          <w:shd w:val="clear" w:color="auto" w:fill="FFFFFF"/>
        </w:rPr>
        <w:t xml:space="preserve">.  Additional services include </w:t>
      </w:r>
      <w:r w:rsidR="002C5CEC" w:rsidRPr="004628BF">
        <w:rPr>
          <w:rFonts w:ascii="Arial" w:eastAsia="Times New Roman" w:hAnsi="Arial" w:cs="Arial"/>
          <w:color w:val="222222"/>
          <w:sz w:val="22"/>
          <w:szCs w:val="22"/>
          <w:shd w:val="clear" w:color="auto" w:fill="FFFFFF"/>
        </w:rPr>
        <w:t xml:space="preserve">the </w:t>
      </w:r>
      <w:r w:rsidR="00991CA0" w:rsidRPr="004628BF">
        <w:rPr>
          <w:rFonts w:ascii="Arial" w:eastAsia="Times New Roman" w:hAnsi="Arial" w:cs="Arial"/>
          <w:color w:val="222222"/>
          <w:sz w:val="22"/>
          <w:szCs w:val="22"/>
          <w:shd w:val="clear" w:color="auto" w:fill="FFFFFF"/>
        </w:rPr>
        <w:t>design and validation of transgenic constructs and CRISPR/Cas9 reagents, screening of founder animals,</w:t>
      </w:r>
      <w:r w:rsidR="008E5628" w:rsidRPr="004628BF">
        <w:rPr>
          <w:rFonts w:ascii="Arial" w:eastAsia="Times New Roman" w:hAnsi="Arial" w:cs="Arial"/>
          <w:color w:val="222222"/>
          <w:sz w:val="22"/>
          <w:szCs w:val="22"/>
          <w:shd w:val="clear" w:color="auto" w:fill="FFFFFF"/>
        </w:rPr>
        <w:t xml:space="preserve"> mouse colony genotyping, </w:t>
      </w:r>
      <w:r w:rsidR="00991CA0" w:rsidRPr="004628BF">
        <w:rPr>
          <w:rFonts w:ascii="Arial" w:eastAsia="Times New Roman" w:hAnsi="Arial" w:cs="Arial"/>
          <w:color w:val="222222"/>
          <w:sz w:val="22"/>
          <w:szCs w:val="22"/>
          <w:shd w:val="clear" w:color="auto" w:fill="FFFFFF"/>
        </w:rPr>
        <w:t>and backcrossing strains. The facility also provides services and storage for</w:t>
      </w:r>
      <w:r w:rsidR="008E5628" w:rsidRPr="004628BF">
        <w:rPr>
          <w:rFonts w:ascii="Arial" w:eastAsia="Times New Roman" w:hAnsi="Arial" w:cs="Arial"/>
          <w:color w:val="222222"/>
          <w:sz w:val="22"/>
          <w:szCs w:val="22"/>
          <w:shd w:val="clear" w:color="auto" w:fill="FFFFFF"/>
        </w:rPr>
        <w:t xml:space="preserve"> embryo and sperm cryopreservation</w:t>
      </w:r>
      <w:r w:rsidR="00991CA0" w:rsidRPr="004628BF">
        <w:rPr>
          <w:rFonts w:ascii="Arial" w:eastAsia="Times New Roman" w:hAnsi="Arial" w:cs="Arial"/>
          <w:color w:val="222222"/>
          <w:sz w:val="22"/>
          <w:szCs w:val="22"/>
          <w:shd w:val="clear" w:color="auto" w:fill="FFFFFF"/>
        </w:rPr>
        <w:t xml:space="preserve">, as well embryo and mouse re-derivation and </w:t>
      </w:r>
      <w:r w:rsidR="00420E1B" w:rsidRPr="004628BF">
        <w:rPr>
          <w:rFonts w:ascii="Arial" w:eastAsia="Times New Roman" w:hAnsi="Arial" w:cs="Arial"/>
          <w:i/>
          <w:color w:val="222222"/>
          <w:sz w:val="22"/>
          <w:szCs w:val="22"/>
          <w:shd w:val="clear" w:color="auto" w:fill="FFFFFF"/>
        </w:rPr>
        <w:t>in</w:t>
      </w:r>
      <w:r w:rsidR="00C86B51" w:rsidRPr="004628BF">
        <w:rPr>
          <w:rFonts w:ascii="Arial" w:eastAsia="Times New Roman" w:hAnsi="Arial" w:cs="Arial"/>
          <w:i/>
          <w:color w:val="222222"/>
          <w:sz w:val="22"/>
          <w:szCs w:val="22"/>
          <w:shd w:val="clear" w:color="auto" w:fill="FFFFFF"/>
        </w:rPr>
        <w:t xml:space="preserve"> </w:t>
      </w:r>
      <w:r w:rsidR="00420E1B" w:rsidRPr="004628BF">
        <w:rPr>
          <w:rFonts w:ascii="Arial" w:eastAsia="Times New Roman" w:hAnsi="Arial" w:cs="Arial"/>
          <w:i/>
          <w:color w:val="222222"/>
          <w:sz w:val="22"/>
          <w:szCs w:val="22"/>
          <w:shd w:val="clear" w:color="auto" w:fill="FFFFFF"/>
        </w:rPr>
        <w:t>vitro</w:t>
      </w:r>
      <w:r w:rsidR="00420E1B" w:rsidRPr="004628BF">
        <w:rPr>
          <w:rFonts w:ascii="Arial" w:eastAsia="Times New Roman" w:hAnsi="Arial" w:cs="Arial"/>
          <w:color w:val="222222"/>
          <w:sz w:val="22"/>
          <w:szCs w:val="22"/>
          <w:shd w:val="clear" w:color="auto" w:fill="FFFFFF"/>
        </w:rPr>
        <w:t xml:space="preserve"> fertilization of cryopreserved sperm. </w:t>
      </w:r>
      <w:r w:rsidR="00991CA0" w:rsidRPr="004628BF">
        <w:rPr>
          <w:rFonts w:ascii="Arial" w:eastAsia="Times New Roman" w:hAnsi="Arial" w:cs="Arial"/>
          <w:color w:val="222222"/>
          <w:sz w:val="22"/>
          <w:szCs w:val="22"/>
          <w:shd w:val="clear" w:color="auto" w:fill="FFFFFF"/>
        </w:rPr>
        <w:t>The facility performs mouse</w:t>
      </w:r>
      <w:r w:rsidR="008E5628" w:rsidRPr="004628BF">
        <w:rPr>
          <w:rFonts w:ascii="Arial" w:eastAsia="Times New Roman" w:hAnsi="Arial" w:cs="Arial"/>
          <w:color w:val="222222"/>
          <w:sz w:val="22"/>
          <w:szCs w:val="22"/>
          <w:shd w:val="clear" w:color="auto" w:fill="FFFFFF"/>
        </w:rPr>
        <w:t xml:space="preserve"> embryonic stem cell </w:t>
      </w:r>
      <w:r w:rsidR="00991CA0" w:rsidRPr="004628BF">
        <w:rPr>
          <w:rFonts w:ascii="Arial" w:eastAsia="Times New Roman" w:hAnsi="Arial" w:cs="Arial"/>
          <w:color w:val="222222"/>
          <w:sz w:val="22"/>
          <w:szCs w:val="22"/>
          <w:shd w:val="clear" w:color="auto" w:fill="FFFFFF"/>
        </w:rPr>
        <w:t xml:space="preserve">evaluation, </w:t>
      </w:r>
      <w:r w:rsidR="008E5628" w:rsidRPr="004628BF">
        <w:rPr>
          <w:rFonts w:ascii="Arial" w:eastAsia="Times New Roman" w:hAnsi="Arial" w:cs="Arial"/>
          <w:color w:val="222222"/>
          <w:sz w:val="22"/>
          <w:szCs w:val="22"/>
          <w:shd w:val="clear" w:color="auto" w:fill="FFFFFF"/>
        </w:rPr>
        <w:t>expansion</w:t>
      </w:r>
      <w:r w:rsidR="00991CA0" w:rsidRPr="004628BF">
        <w:rPr>
          <w:rFonts w:ascii="Arial" w:eastAsia="Times New Roman" w:hAnsi="Arial" w:cs="Arial"/>
          <w:color w:val="222222"/>
          <w:sz w:val="22"/>
          <w:szCs w:val="22"/>
          <w:shd w:val="clear" w:color="auto" w:fill="FFFFFF"/>
        </w:rPr>
        <w:t xml:space="preserve"> and injection into blastocysts. </w:t>
      </w:r>
      <w:r w:rsidR="008E5628" w:rsidRPr="004628BF">
        <w:rPr>
          <w:rFonts w:ascii="Arial" w:eastAsia="Times New Roman" w:hAnsi="Arial" w:cs="Arial"/>
          <w:color w:val="222222"/>
          <w:sz w:val="22"/>
          <w:szCs w:val="22"/>
          <w:shd w:val="clear" w:color="auto" w:fill="FFFFFF"/>
        </w:rPr>
        <w:t xml:space="preserve"> </w:t>
      </w:r>
      <w:r w:rsidR="00420E1B" w:rsidRPr="004628BF">
        <w:rPr>
          <w:rFonts w:ascii="Arial" w:eastAsia="Times New Roman" w:hAnsi="Arial" w:cs="Arial"/>
          <w:iCs/>
          <w:sz w:val="22"/>
          <w:szCs w:val="22"/>
        </w:rPr>
        <w:t>The facility maintains all animals in strict specific pathogen free (SPF) barrier conditions</w:t>
      </w:r>
      <w:r w:rsidR="00C86B51" w:rsidRPr="004628BF">
        <w:rPr>
          <w:rFonts w:ascii="Arial" w:eastAsia="Times New Roman" w:hAnsi="Arial" w:cs="Arial"/>
          <w:iCs/>
          <w:sz w:val="22"/>
          <w:szCs w:val="22"/>
        </w:rPr>
        <w:t xml:space="preserve"> and </w:t>
      </w:r>
      <w:r w:rsidR="008E6848" w:rsidRPr="004628BF">
        <w:rPr>
          <w:rFonts w:ascii="Arial" w:eastAsia="Times New Roman" w:hAnsi="Arial" w:cs="Arial"/>
          <w:color w:val="222222"/>
          <w:sz w:val="22"/>
          <w:szCs w:val="22"/>
          <w:shd w:val="clear" w:color="auto" w:fill="FFFFFF"/>
        </w:rPr>
        <w:t>has three wet laboratories</w:t>
      </w:r>
      <w:r w:rsidR="00F0768B" w:rsidRPr="004628BF">
        <w:rPr>
          <w:rFonts w:ascii="Arial" w:eastAsia="Times New Roman" w:hAnsi="Arial" w:cs="Arial"/>
          <w:color w:val="222222"/>
          <w:sz w:val="22"/>
          <w:szCs w:val="22"/>
          <w:shd w:val="clear" w:color="auto" w:fill="FFFFFF"/>
        </w:rPr>
        <w:t>, a microscopy suite, a tissue culture room</w:t>
      </w:r>
      <w:r w:rsidR="008E6848" w:rsidRPr="004628BF">
        <w:rPr>
          <w:rFonts w:ascii="Arial" w:eastAsia="Times New Roman" w:hAnsi="Arial" w:cs="Arial"/>
          <w:color w:val="222222"/>
          <w:sz w:val="22"/>
          <w:szCs w:val="22"/>
          <w:shd w:val="clear" w:color="auto" w:fill="FFFFFF"/>
        </w:rPr>
        <w:t>, and a molecular biology laboratory</w:t>
      </w:r>
      <w:r w:rsidR="00420E1B" w:rsidRPr="004628BF">
        <w:rPr>
          <w:rFonts w:ascii="Arial" w:eastAsia="Times New Roman" w:hAnsi="Arial" w:cs="Arial"/>
          <w:color w:val="222222"/>
          <w:sz w:val="22"/>
          <w:szCs w:val="22"/>
          <w:shd w:val="clear" w:color="auto" w:fill="FFFFFF"/>
        </w:rPr>
        <w:t>.</w:t>
      </w:r>
      <w:r w:rsidR="008E6848" w:rsidRPr="004628BF">
        <w:rPr>
          <w:rFonts w:ascii="Arial" w:eastAsia="Times New Roman" w:hAnsi="Arial" w:cs="Arial"/>
          <w:color w:val="222222"/>
          <w:sz w:val="22"/>
          <w:szCs w:val="22"/>
          <w:shd w:val="clear" w:color="auto" w:fill="FFFFFF"/>
        </w:rPr>
        <w:t xml:space="preserve"> </w:t>
      </w:r>
      <w:r w:rsidR="00F0768B" w:rsidRPr="004628BF">
        <w:rPr>
          <w:rFonts w:ascii="Arial" w:eastAsia="Times New Roman" w:hAnsi="Arial" w:cs="Arial"/>
          <w:color w:val="222222"/>
          <w:sz w:val="22"/>
          <w:szCs w:val="22"/>
        </w:rPr>
        <w:t xml:space="preserve">The </w:t>
      </w:r>
      <w:r w:rsidR="00B05A94" w:rsidRPr="004628BF">
        <w:rPr>
          <w:rFonts w:ascii="Arial" w:eastAsia="Times New Roman" w:hAnsi="Arial" w:cs="Arial"/>
          <w:color w:val="222222"/>
          <w:sz w:val="22"/>
          <w:szCs w:val="22"/>
        </w:rPr>
        <w:t>f</w:t>
      </w:r>
      <w:r w:rsidR="009A5149" w:rsidRPr="004628BF">
        <w:rPr>
          <w:rFonts w:ascii="Arial" w:eastAsia="Times New Roman" w:hAnsi="Arial" w:cs="Arial"/>
          <w:color w:val="222222"/>
          <w:sz w:val="22"/>
          <w:szCs w:val="22"/>
        </w:rPr>
        <w:t>acility</w:t>
      </w:r>
      <w:r w:rsidR="00F0768B" w:rsidRPr="004628BF">
        <w:rPr>
          <w:rFonts w:ascii="Arial" w:eastAsia="Times New Roman" w:hAnsi="Arial" w:cs="Arial"/>
          <w:color w:val="222222"/>
          <w:sz w:val="22"/>
          <w:szCs w:val="22"/>
        </w:rPr>
        <w:t xml:space="preserve"> currently has a 100% founder success rate with nearly 300 different constructs.</w:t>
      </w:r>
    </w:p>
    <w:p w14:paraId="7EBB1572" w14:textId="77777777" w:rsidR="00553C52" w:rsidRPr="004628BF" w:rsidRDefault="00553C52" w:rsidP="005A5916">
      <w:pPr>
        <w:rPr>
          <w:rFonts w:ascii="Arial" w:eastAsia="Times New Roman" w:hAnsi="Arial" w:cs="Arial"/>
          <w:color w:val="222222"/>
          <w:sz w:val="22"/>
          <w:szCs w:val="22"/>
        </w:rPr>
      </w:pPr>
    </w:p>
    <w:p w14:paraId="34F98F91" w14:textId="33CD689F" w:rsidR="00553C52" w:rsidRPr="004628BF" w:rsidRDefault="00553C52" w:rsidP="0017494E">
      <w:pPr>
        <w:pStyle w:val="Heading2"/>
        <w:rPr>
          <w:rFonts w:cs="Arial"/>
        </w:rPr>
      </w:pPr>
      <w:bookmarkStart w:id="15" w:name="_Toc23857386"/>
      <w:r w:rsidRPr="004628BF">
        <w:rPr>
          <w:rFonts w:cs="Arial"/>
        </w:rPr>
        <w:t>High Performance Computing</w:t>
      </w:r>
      <w:bookmarkEnd w:id="15"/>
      <w:r w:rsidR="004B4E52" w:rsidRPr="004628BF">
        <w:rPr>
          <w:rFonts w:cs="Arial"/>
        </w:rPr>
        <w:t xml:space="preserve"> (Research Services)</w:t>
      </w:r>
    </w:p>
    <w:p w14:paraId="65056E90" w14:textId="4CF5DAA3" w:rsidR="00553C52" w:rsidRDefault="00706741" w:rsidP="00B4166E">
      <w:pPr>
        <w:rPr>
          <w:rStyle w:val="Hyperlink"/>
          <w:rFonts w:ascii="Arial" w:eastAsia="Times New Roman" w:hAnsi="Arial" w:cs="Arial"/>
          <w:i/>
          <w:sz w:val="22"/>
          <w:szCs w:val="22"/>
        </w:rPr>
      </w:pPr>
      <w:hyperlink r:id="rId20" w:history="1">
        <w:r w:rsidR="00553C52" w:rsidRPr="00B4166E">
          <w:rPr>
            <w:rStyle w:val="Hyperlink"/>
            <w:rFonts w:ascii="Arial" w:eastAsia="Times New Roman" w:hAnsi="Arial" w:cs="Arial"/>
            <w:i/>
            <w:sz w:val="22"/>
            <w:szCs w:val="22"/>
          </w:rPr>
          <w:t>https://hpc.uiowa.edu</w:t>
        </w:r>
      </w:hyperlink>
    </w:p>
    <w:p w14:paraId="0ED18CB0" w14:textId="157B9E00" w:rsidR="00B4166E" w:rsidRPr="00B4166E" w:rsidRDefault="00B4166E" w:rsidP="00B4166E">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40C54FD7" w14:textId="3DA8C2BD" w:rsidR="004B4E52" w:rsidRPr="004628BF" w:rsidRDefault="004B4E52" w:rsidP="004B4E52">
      <w:pPr>
        <w:spacing w:after="120"/>
        <w:rPr>
          <w:rFonts w:ascii="Arial" w:eastAsia="Times New Roman" w:hAnsi="Arial" w:cs="Arial"/>
          <w:sz w:val="22"/>
          <w:szCs w:val="22"/>
        </w:rPr>
      </w:pPr>
      <w:r w:rsidRPr="004628BF">
        <w:rPr>
          <w:rFonts w:ascii="Arial" w:eastAsia="Times New Roman" w:hAnsi="Arial" w:cs="Arial"/>
          <w:sz w:val="22"/>
          <w:szCs w:val="22"/>
        </w:rPr>
        <w:t>The Information Technology Services’ Research Services department provides high-performance computing (HPC) resources, storage, scientific software, and support for members of the campus community, including:</w:t>
      </w:r>
    </w:p>
    <w:p w14:paraId="4DFF3806" w14:textId="31AD303E" w:rsidR="004B4E52" w:rsidRPr="004628BF" w:rsidRDefault="004B4E52" w:rsidP="004B4E52">
      <w:pPr>
        <w:pStyle w:val="ListParagraph"/>
        <w:numPr>
          <w:ilvl w:val="0"/>
          <w:numId w:val="29"/>
        </w:numPr>
        <w:spacing w:after="120"/>
        <w:contextualSpacing w:val="0"/>
        <w:rPr>
          <w:rFonts w:ascii="Arial" w:eastAsia="Times New Roman" w:hAnsi="Arial" w:cs="Arial"/>
          <w:sz w:val="22"/>
          <w:szCs w:val="22"/>
        </w:rPr>
      </w:pPr>
      <w:r w:rsidRPr="004628BF">
        <w:rPr>
          <w:rFonts w:ascii="Arial" w:eastAsia="Times New Roman" w:hAnsi="Arial" w:cs="Arial"/>
          <w:color w:val="333333"/>
          <w:sz w:val="22"/>
          <w:szCs w:val="22"/>
          <w:shd w:val="clear" w:color="auto" w:fill="FFFFFF"/>
        </w:rPr>
        <w:t xml:space="preserve">Argon, a locally-hosted HPC resource, which is managed by specialists who provide support and consultation services on data stewardship, compliance, scientific software, and more. It features approximately 15,000 processor cores and 110 GPU accelerators (both </w:t>
      </w:r>
      <w:proofErr w:type="spellStart"/>
      <w:r w:rsidRPr="004628BF">
        <w:rPr>
          <w:rFonts w:ascii="Arial" w:eastAsia="Times New Roman" w:hAnsi="Arial" w:cs="Arial"/>
          <w:color w:val="333333"/>
          <w:sz w:val="22"/>
          <w:szCs w:val="22"/>
          <w:shd w:val="clear" w:color="auto" w:fill="FFFFFF"/>
        </w:rPr>
        <w:t>Infiniband</w:t>
      </w:r>
      <w:proofErr w:type="spellEnd"/>
      <w:r w:rsidRPr="004628BF">
        <w:rPr>
          <w:rFonts w:ascii="Arial" w:eastAsia="Times New Roman" w:hAnsi="Arial" w:cs="Arial"/>
          <w:color w:val="333333"/>
          <w:sz w:val="22"/>
          <w:szCs w:val="22"/>
          <w:shd w:val="clear" w:color="auto" w:fill="FFFFFF"/>
        </w:rPr>
        <w:t xml:space="preserve"> and </w:t>
      </w:r>
      <w:proofErr w:type="spellStart"/>
      <w:r w:rsidRPr="004628BF">
        <w:rPr>
          <w:rFonts w:ascii="Arial" w:eastAsia="Times New Roman" w:hAnsi="Arial" w:cs="Arial"/>
          <w:color w:val="333333"/>
          <w:sz w:val="22"/>
          <w:szCs w:val="22"/>
          <w:shd w:val="clear" w:color="auto" w:fill="FFFFFF"/>
        </w:rPr>
        <w:t>Omnipath</w:t>
      </w:r>
      <w:proofErr w:type="spellEnd"/>
      <w:r w:rsidRPr="004628BF">
        <w:rPr>
          <w:rFonts w:ascii="Arial" w:eastAsia="Times New Roman" w:hAnsi="Arial" w:cs="Arial"/>
          <w:color w:val="333333"/>
          <w:sz w:val="22"/>
          <w:szCs w:val="22"/>
          <w:shd w:val="clear" w:color="auto" w:fill="FFFFFF"/>
        </w:rPr>
        <w:t xml:space="preserve"> interconnects). </w:t>
      </w:r>
    </w:p>
    <w:p w14:paraId="6EBCA1A7" w14:textId="2018F857" w:rsidR="004B4E52" w:rsidRPr="004628BF" w:rsidRDefault="004B4E52" w:rsidP="004B4E52">
      <w:pPr>
        <w:pStyle w:val="ListParagraph"/>
        <w:numPr>
          <w:ilvl w:val="0"/>
          <w:numId w:val="29"/>
        </w:numPr>
        <w:spacing w:after="120"/>
        <w:contextualSpacing w:val="0"/>
        <w:rPr>
          <w:rFonts w:ascii="Arial" w:eastAsia="Times New Roman" w:hAnsi="Arial" w:cs="Arial"/>
          <w:color w:val="333333"/>
          <w:sz w:val="22"/>
          <w:szCs w:val="22"/>
          <w:shd w:val="clear" w:color="auto" w:fill="FFFFFF"/>
        </w:rPr>
      </w:pPr>
      <w:r w:rsidRPr="004628BF">
        <w:rPr>
          <w:rFonts w:ascii="Arial" w:eastAsia="Times New Roman" w:hAnsi="Arial" w:cs="Arial"/>
          <w:color w:val="333333"/>
          <w:sz w:val="22"/>
          <w:szCs w:val="22"/>
          <w:shd w:val="clear" w:color="auto" w:fill="FFFFFF"/>
        </w:rPr>
        <w:t>Several RS consultants serve as U.S. National Science Foundation Extreme Science and Engineering Discovery Environment (</w:t>
      </w:r>
      <w:proofErr w:type="gramStart"/>
      <w:r w:rsidRPr="004628BF">
        <w:rPr>
          <w:rFonts w:ascii="Arial" w:eastAsia="Times New Roman" w:hAnsi="Arial" w:cs="Arial"/>
          <w:color w:val="333333"/>
          <w:sz w:val="22"/>
          <w:szCs w:val="22"/>
          <w:shd w:val="clear" w:color="auto" w:fill="FFFFFF"/>
        </w:rPr>
        <w:t>XSEDE )</w:t>
      </w:r>
      <w:proofErr w:type="gramEnd"/>
      <w:r w:rsidRPr="004628BF">
        <w:rPr>
          <w:rFonts w:ascii="Arial" w:eastAsia="Times New Roman" w:hAnsi="Arial" w:cs="Arial"/>
          <w:color w:val="333333"/>
          <w:sz w:val="22"/>
          <w:szCs w:val="22"/>
          <w:shd w:val="clear" w:color="auto" w:fill="FFFFFF"/>
        </w:rPr>
        <w:t xml:space="preserve"> Campus Champions. The XSEDE portfolio of federated, advanced computational resources and services is more diverse and powerful than a single institution could afford, on its own. It is funded by the U.S. taxpayer investment, and is available at no cost to U.S. researchers and their collaborators. </w:t>
      </w:r>
    </w:p>
    <w:p w14:paraId="704A1A39" w14:textId="4667718D" w:rsidR="004B4E52" w:rsidRPr="004628BF" w:rsidRDefault="004B4E52" w:rsidP="004B4E52">
      <w:pPr>
        <w:pStyle w:val="ListParagraph"/>
        <w:numPr>
          <w:ilvl w:val="0"/>
          <w:numId w:val="29"/>
        </w:numPr>
        <w:spacing w:after="120"/>
        <w:contextualSpacing w:val="0"/>
        <w:rPr>
          <w:rFonts w:ascii="Arial" w:eastAsia="Times New Roman" w:hAnsi="Arial" w:cs="Arial"/>
          <w:color w:val="212121"/>
          <w:sz w:val="22"/>
          <w:szCs w:val="22"/>
          <w:shd w:val="clear" w:color="auto" w:fill="FFFFFF"/>
        </w:rPr>
      </w:pPr>
      <w:r w:rsidRPr="004628BF">
        <w:rPr>
          <w:rFonts w:ascii="Arial" w:eastAsia="Times New Roman" w:hAnsi="Arial" w:cs="Arial"/>
          <w:color w:val="212121"/>
          <w:sz w:val="22"/>
          <w:szCs w:val="22"/>
          <w:shd w:val="clear" w:color="auto" w:fill="FFFFFF"/>
        </w:rPr>
        <w:t xml:space="preserve">The Interactive Data Analytics Service (IDAS) is a </w:t>
      </w:r>
      <w:proofErr w:type="gramStart"/>
      <w:r w:rsidRPr="004628BF">
        <w:rPr>
          <w:rFonts w:ascii="Arial" w:eastAsia="Times New Roman" w:hAnsi="Arial" w:cs="Arial"/>
          <w:color w:val="212121"/>
          <w:sz w:val="22"/>
          <w:szCs w:val="22"/>
          <w:shd w:val="clear" w:color="auto" w:fill="FFFFFF"/>
        </w:rPr>
        <w:t>high performance</w:t>
      </w:r>
      <w:proofErr w:type="gramEnd"/>
      <w:r w:rsidRPr="004628BF">
        <w:rPr>
          <w:rFonts w:ascii="Arial" w:eastAsia="Times New Roman" w:hAnsi="Arial" w:cs="Arial"/>
          <w:color w:val="212121"/>
          <w:sz w:val="22"/>
          <w:szCs w:val="22"/>
          <w:shd w:val="clear" w:color="auto" w:fill="FFFFFF"/>
        </w:rPr>
        <w:t xml:space="preserve"> computing resource that supports large-scale and collaborative data analytics workflows involving RStudio for R, </w:t>
      </w:r>
      <w:proofErr w:type="spellStart"/>
      <w:r w:rsidRPr="004628BF">
        <w:rPr>
          <w:rFonts w:ascii="Arial" w:eastAsia="Times New Roman" w:hAnsi="Arial" w:cs="Arial"/>
          <w:color w:val="212121"/>
          <w:sz w:val="22"/>
          <w:szCs w:val="22"/>
          <w:shd w:val="clear" w:color="auto" w:fill="FFFFFF"/>
        </w:rPr>
        <w:t>Jupyter</w:t>
      </w:r>
      <w:proofErr w:type="spellEnd"/>
      <w:r w:rsidRPr="004628BF">
        <w:rPr>
          <w:rFonts w:ascii="Arial" w:eastAsia="Times New Roman" w:hAnsi="Arial" w:cs="Arial"/>
          <w:color w:val="212121"/>
          <w:sz w:val="22"/>
          <w:szCs w:val="22"/>
          <w:shd w:val="clear" w:color="auto" w:fill="FFFFFF"/>
        </w:rPr>
        <w:t xml:space="preserve"> Notebook for, but not limited to Python, and Remote Desktop. Users may access HPC resources within the IDAS interface, while performing interactive data analysis tasks with applications used for machine learning and other artificial intelligence workflows.</w:t>
      </w:r>
    </w:p>
    <w:p w14:paraId="673BC6B5" w14:textId="55D7FC40" w:rsidR="004B4E52" w:rsidRPr="004628BF" w:rsidRDefault="004B4E52" w:rsidP="004B4E52">
      <w:pPr>
        <w:pStyle w:val="ListParagraph"/>
        <w:numPr>
          <w:ilvl w:val="0"/>
          <w:numId w:val="29"/>
        </w:numPr>
        <w:spacing w:after="120"/>
        <w:contextualSpacing w:val="0"/>
        <w:rPr>
          <w:rFonts w:ascii="Arial" w:eastAsia="Times New Roman" w:hAnsi="Arial" w:cs="Arial"/>
          <w:color w:val="000000" w:themeColor="text1"/>
          <w:sz w:val="22"/>
          <w:szCs w:val="22"/>
        </w:rPr>
      </w:pPr>
      <w:r w:rsidRPr="004628BF">
        <w:rPr>
          <w:rFonts w:ascii="Arial" w:eastAsia="Times New Roman" w:hAnsi="Arial" w:cs="Arial"/>
          <w:sz w:val="22"/>
          <w:szCs w:val="22"/>
        </w:rPr>
        <w:t xml:space="preserve">Two locally-hosted storage services are available: </w:t>
      </w:r>
      <w:proofErr w:type="gramStart"/>
      <w:r w:rsidRPr="004628BF">
        <w:rPr>
          <w:rFonts w:ascii="Arial" w:eastAsia="Times New Roman" w:hAnsi="Arial" w:cs="Arial"/>
          <w:sz w:val="22"/>
          <w:szCs w:val="22"/>
        </w:rPr>
        <w:t>the</w:t>
      </w:r>
      <w:proofErr w:type="gramEnd"/>
      <w:r w:rsidRPr="004628BF">
        <w:rPr>
          <w:rFonts w:ascii="Arial" w:eastAsia="Times New Roman" w:hAnsi="Arial" w:cs="Arial"/>
          <w:sz w:val="22"/>
          <w:szCs w:val="22"/>
        </w:rPr>
        <w:t xml:space="preserve"> Research Data Storage Service (RDSS), and Large Data Storage Service (LSS). The first 5 TB on either are available at no cost to researchers who have a faculty appointment and their labs. Additional 1 TB increments are </w:t>
      </w:r>
      <w:r w:rsidRPr="004628BF">
        <w:rPr>
          <w:rFonts w:ascii="Arial" w:eastAsia="Times New Roman" w:hAnsi="Arial" w:cs="Arial"/>
          <w:color w:val="000000" w:themeColor="text1"/>
          <w:sz w:val="22"/>
          <w:szCs w:val="22"/>
        </w:rPr>
        <w:t xml:space="preserve">available upon request for a fee. </w:t>
      </w:r>
    </w:p>
    <w:p w14:paraId="7B42F082" w14:textId="77777777" w:rsidR="004B4E52" w:rsidRPr="004628BF" w:rsidRDefault="004B4E52" w:rsidP="004B4E52">
      <w:pPr>
        <w:rPr>
          <w:rFonts w:ascii="Arial" w:eastAsia="Times New Roman" w:hAnsi="Arial" w:cs="Arial"/>
        </w:rPr>
      </w:pPr>
      <w:r w:rsidRPr="004628BF">
        <w:rPr>
          <w:rFonts w:ascii="Arial" w:eastAsia="Times New Roman" w:hAnsi="Arial" w:cs="Arial"/>
          <w:color w:val="000000" w:themeColor="text1"/>
          <w:sz w:val="22"/>
          <w:szCs w:val="22"/>
          <w:shd w:val="clear" w:color="auto" w:fill="FFFFFF"/>
        </w:rPr>
        <w:t>Iowa’s research computing resources are attached to the local network by 10 GB Ethernet connections, and beyond, with 100 GB connections to Internet2. Iowa’s relationship with I2 facilitates trusted (</w:t>
      </w:r>
      <w:proofErr w:type="spellStart"/>
      <w:r w:rsidRPr="004628BF">
        <w:rPr>
          <w:rFonts w:ascii="Arial" w:eastAsia="Times New Roman" w:hAnsi="Arial" w:cs="Arial"/>
          <w:color w:val="000000" w:themeColor="text1"/>
          <w:sz w:val="22"/>
          <w:szCs w:val="22"/>
          <w:shd w:val="clear" w:color="auto" w:fill="FFFFFF"/>
        </w:rPr>
        <w:t>InCommon</w:t>
      </w:r>
      <w:proofErr w:type="spellEnd"/>
      <w:r w:rsidRPr="004628BF">
        <w:rPr>
          <w:rFonts w:ascii="Arial" w:eastAsia="Times New Roman" w:hAnsi="Arial" w:cs="Arial"/>
          <w:color w:val="000000" w:themeColor="text1"/>
          <w:sz w:val="22"/>
          <w:szCs w:val="22"/>
          <w:shd w:val="clear" w:color="auto" w:fill="FFFFFF"/>
        </w:rPr>
        <w:t xml:space="preserve"> &amp; </w:t>
      </w:r>
      <w:proofErr w:type="spellStart"/>
      <w:r w:rsidRPr="004628BF">
        <w:rPr>
          <w:rFonts w:ascii="Arial" w:eastAsia="Times New Roman" w:hAnsi="Arial" w:cs="Arial"/>
          <w:color w:val="000000" w:themeColor="text1"/>
          <w:sz w:val="22"/>
          <w:szCs w:val="22"/>
          <w:shd w:val="clear" w:color="auto" w:fill="FFFFFF"/>
        </w:rPr>
        <w:t>eduGAIN</w:t>
      </w:r>
      <w:proofErr w:type="spellEnd"/>
      <w:r w:rsidRPr="004628BF">
        <w:rPr>
          <w:rFonts w:ascii="Arial" w:eastAsia="Times New Roman" w:hAnsi="Arial" w:cs="Arial"/>
          <w:color w:val="000000" w:themeColor="text1"/>
          <w:sz w:val="22"/>
          <w:szCs w:val="22"/>
          <w:shd w:val="clear" w:color="auto" w:fill="FFFFFF"/>
        </w:rPr>
        <w:t xml:space="preserve"> via G</w:t>
      </w:r>
      <w:r w:rsidRPr="004628BF">
        <w:rPr>
          <w:rFonts w:ascii="Arial" w:eastAsia="Times New Roman" w:hAnsi="Arial" w:cs="Arial"/>
          <w:color w:val="222222"/>
          <w:sz w:val="22"/>
          <w:szCs w:val="22"/>
          <w:shd w:val="clear" w:color="auto" w:fill="FFFFFF"/>
        </w:rPr>
        <w:t>É</w:t>
      </w:r>
      <w:r w:rsidRPr="004628BF">
        <w:rPr>
          <w:rFonts w:ascii="Arial" w:eastAsia="Times New Roman" w:hAnsi="Arial" w:cs="Arial"/>
          <w:color w:val="000000" w:themeColor="text1"/>
          <w:sz w:val="22"/>
          <w:szCs w:val="22"/>
          <w:shd w:val="clear" w:color="auto" w:fill="FFFFFF"/>
        </w:rPr>
        <w:t xml:space="preserve">ANT) collaborations among researchers at 317 institutions of higher education, 59 leading corporations, 60 affiliate and federal affiliate members, 43 regional and state education networks, and more than 70 national research and education network partners in more than 100 countries.  </w:t>
      </w:r>
    </w:p>
    <w:p w14:paraId="53FC9D90" w14:textId="77777777" w:rsidR="004B4E52" w:rsidRPr="004628BF" w:rsidRDefault="004B4E52" w:rsidP="005A5916">
      <w:pPr>
        <w:rPr>
          <w:rFonts w:ascii="Arial" w:eastAsia="Times New Roman" w:hAnsi="Arial" w:cs="Arial"/>
          <w:sz w:val="22"/>
          <w:szCs w:val="22"/>
        </w:rPr>
      </w:pPr>
    </w:p>
    <w:p w14:paraId="0FE853D4" w14:textId="77777777" w:rsidR="00396BDC" w:rsidRPr="004628BF" w:rsidRDefault="00396BDC" w:rsidP="003A28F0">
      <w:pPr>
        <w:rPr>
          <w:rFonts w:ascii="Arial" w:eastAsia="Times New Roman" w:hAnsi="Arial" w:cs="Arial"/>
          <w:b/>
          <w:sz w:val="22"/>
          <w:szCs w:val="22"/>
        </w:rPr>
      </w:pPr>
    </w:p>
    <w:p w14:paraId="5EE4B585" w14:textId="2CCC2620" w:rsidR="00B214CC" w:rsidRPr="004628BF" w:rsidRDefault="00B214CC" w:rsidP="001614F3">
      <w:pPr>
        <w:pStyle w:val="Heading2"/>
        <w:rPr>
          <w:rFonts w:cs="Arial"/>
        </w:rPr>
      </w:pPr>
      <w:bookmarkStart w:id="16" w:name="_Toc23857387"/>
      <w:r w:rsidRPr="004628BF">
        <w:rPr>
          <w:rFonts w:cs="Arial"/>
        </w:rPr>
        <w:t>High Resolution Mass Spectrometry Facility</w:t>
      </w:r>
      <w:bookmarkEnd w:id="16"/>
    </w:p>
    <w:p w14:paraId="0714906D" w14:textId="42692FCE" w:rsidR="00B214CC" w:rsidRDefault="00706741" w:rsidP="00B4166E">
      <w:pPr>
        <w:rPr>
          <w:rStyle w:val="Hyperlink"/>
          <w:rFonts w:ascii="Arial" w:hAnsi="Arial" w:cs="Arial"/>
          <w:i/>
          <w:iCs/>
          <w:sz w:val="22"/>
          <w:szCs w:val="22"/>
        </w:rPr>
      </w:pPr>
      <w:hyperlink r:id="rId21" w:history="1">
        <w:r w:rsidR="00B214CC" w:rsidRPr="004628BF">
          <w:rPr>
            <w:rStyle w:val="Hyperlink"/>
            <w:rFonts w:ascii="Arial" w:hAnsi="Arial" w:cs="Arial"/>
            <w:i/>
            <w:iCs/>
            <w:sz w:val="22"/>
            <w:szCs w:val="22"/>
          </w:rPr>
          <w:t>http://hrmsf.research.uiowa.edu/</w:t>
        </w:r>
      </w:hyperlink>
    </w:p>
    <w:p w14:paraId="585BC874" w14:textId="34DCE543" w:rsidR="00B4166E" w:rsidRPr="00B4166E" w:rsidRDefault="00B4166E" w:rsidP="00B4166E">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657A0D0C" w14:textId="308DBC14" w:rsidR="00CA1DC2" w:rsidRPr="004628BF" w:rsidRDefault="00CA1DC2" w:rsidP="00CA1DC2">
      <w:pPr>
        <w:spacing w:after="120"/>
        <w:rPr>
          <w:rFonts w:ascii="Arial" w:hAnsi="Arial" w:cs="Arial"/>
          <w:sz w:val="22"/>
          <w:szCs w:val="22"/>
        </w:rPr>
      </w:pPr>
      <w:r w:rsidRPr="004628BF">
        <w:rPr>
          <w:rFonts w:ascii="Arial" w:hAnsi="Arial" w:cs="Arial"/>
          <w:sz w:val="22"/>
          <w:szCs w:val="22"/>
        </w:rPr>
        <w:t xml:space="preserve">The </w:t>
      </w:r>
      <w:proofErr w:type="gramStart"/>
      <w:r w:rsidRPr="004628BF">
        <w:rPr>
          <w:rFonts w:ascii="Arial" w:hAnsi="Arial" w:cs="Arial"/>
          <w:sz w:val="22"/>
          <w:szCs w:val="22"/>
        </w:rPr>
        <w:t>High Resolution</w:t>
      </w:r>
      <w:proofErr w:type="gramEnd"/>
      <w:r w:rsidRPr="004628BF">
        <w:rPr>
          <w:rFonts w:ascii="Arial" w:hAnsi="Arial" w:cs="Arial"/>
          <w:sz w:val="22"/>
          <w:szCs w:val="22"/>
        </w:rPr>
        <w:t xml:space="preserve"> Mass Spectrometry Facility (HRMSF) provides information pertaining to the molecular weight, elemental composition, and molecular structure of chemical compounds, which allows the identification and quantitative analysis of components of complex mixtures. The HRMSF can also perform tandem mass spectrometry (MS-MS) experiments, which are used to assist in structure determination of unknown molecules. </w:t>
      </w:r>
    </w:p>
    <w:p w14:paraId="1653698B" w14:textId="77777777" w:rsidR="00CA1DC2" w:rsidRPr="004628BF" w:rsidRDefault="00CA1DC2" w:rsidP="00B4166E">
      <w:pPr>
        <w:spacing w:after="120"/>
        <w:rPr>
          <w:rFonts w:ascii="Arial" w:hAnsi="Arial" w:cs="Arial"/>
          <w:sz w:val="22"/>
          <w:szCs w:val="22"/>
        </w:rPr>
      </w:pPr>
      <w:r w:rsidRPr="004628BF">
        <w:rPr>
          <w:rFonts w:ascii="Arial" w:hAnsi="Arial" w:cs="Arial"/>
          <w:sz w:val="22"/>
          <w:szCs w:val="22"/>
        </w:rPr>
        <w:t>The HRMSF has four open-access instruments, one GC/MS and three LC/MS that are available to on-campus researchers who have been trained by the HRMSF staff.  Instruments include:</w:t>
      </w:r>
    </w:p>
    <w:p w14:paraId="1904A75B" w14:textId="76FD21AA" w:rsidR="00CA1DC2" w:rsidRPr="004628BF" w:rsidRDefault="00CA1DC2" w:rsidP="00CA1DC2">
      <w:pPr>
        <w:rPr>
          <w:rFonts w:ascii="Arial" w:hAnsi="Arial" w:cs="Arial"/>
          <w:sz w:val="22"/>
          <w:szCs w:val="22"/>
        </w:rPr>
      </w:pPr>
      <w:r w:rsidRPr="004628BF">
        <w:rPr>
          <w:rFonts w:ascii="Arial" w:hAnsi="Arial" w:cs="Arial"/>
          <w:sz w:val="22"/>
          <w:szCs w:val="22"/>
        </w:rPr>
        <w:t xml:space="preserve">1) A Waters GCT Premier GC mass spectrometer used with either electron ionization (EI) or chemical ionization (CI). 2) A Waters Q-TOF Premier high-resolution hybrid quadrupole time-of-flight mass spectrometer configured with electrospray ionization (ESI) capabilities. This is interfaced with a Waters </w:t>
      </w:r>
      <w:proofErr w:type="spellStart"/>
      <w:r w:rsidRPr="004628BF">
        <w:rPr>
          <w:rFonts w:ascii="Arial" w:hAnsi="Arial" w:cs="Arial"/>
          <w:sz w:val="22"/>
          <w:szCs w:val="22"/>
        </w:rPr>
        <w:t>Acquity</w:t>
      </w:r>
      <w:proofErr w:type="spellEnd"/>
      <w:r w:rsidRPr="004628BF">
        <w:rPr>
          <w:rFonts w:ascii="Arial" w:hAnsi="Arial" w:cs="Arial"/>
          <w:sz w:val="22"/>
          <w:szCs w:val="22"/>
        </w:rPr>
        <w:t xml:space="preserve"> ultra-high-pressure liquid chromatography system (UPLC) and an autosampler that holds two plates each with 48 vial positions or two 96-well plates. The Q-TOF premier is used for accurate mass </w:t>
      </w:r>
      <w:proofErr w:type="spellStart"/>
      <w:r w:rsidRPr="004628BF">
        <w:rPr>
          <w:rFonts w:ascii="Arial" w:hAnsi="Arial" w:cs="Arial"/>
          <w:sz w:val="22"/>
          <w:szCs w:val="22"/>
        </w:rPr>
        <w:t>massuerments</w:t>
      </w:r>
      <w:proofErr w:type="spellEnd"/>
      <w:r w:rsidRPr="004628BF">
        <w:rPr>
          <w:rFonts w:ascii="Arial" w:hAnsi="Arial" w:cs="Arial"/>
          <w:sz w:val="22"/>
          <w:szCs w:val="22"/>
        </w:rPr>
        <w:t xml:space="preserve"> and is also capable of performing tandem mass spectrometry (MS/MS) experiments.  3) A second Q-TOF Premier is configured for direct infusion analysis. 4) A Waters </w:t>
      </w:r>
      <w:proofErr w:type="spellStart"/>
      <w:r w:rsidRPr="004628BF">
        <w:rPr>
          <w:rFonts w:ascii="Arial" w:hAnsi="Arial" w:cs="Arial"/>
          <w:sz w:val="22"/>
          <w:szCs w:val="22"/>
        </w:rPr>
        <w:t>Acquity</w:t>
      </w:r>
      <w:proofErr w:type="spellEnd"/>
      <w:r w:rsidRPr="004628BF">
        <w:rPr>
          <w:rFonts w:ascii="Arial" w:hAnsi="Arial" w:cs="Arial"/>
          <w:sz w:val="22"/>
          <w:szCs w:val="22"/>
        </w:rPr>
        <w:t xml:space="preserve"> triple quadrupole mass spectrometer with an </w:t>
      </w:r>
      <w:proofErr w:type="spellStart"/>
      <w:r w:rsidRPr="004628BF">
        <w:rPr>
          <w:rFonts w:ascii="Arial" w:hAnsi="Arial" w:cs="Arial"/>
          <w:sz w:val="22"/>
          <w:szCs w:val="22"/>
        </w:rPr>
        <w:t>Acquity</w:t>
      </w:r>
      <w:proofErr w:type="spellEnd"/>
      <w:r w:rsidRPr="004628BF">
        <w:rPr>
          <w:rFonts w:ascii="Arial" w:hAnsi="Arial" w:cs="Arial"/>
          <w:sz w:val="22"/>
          <w:szCs w:val="22"/>
        </w:rPr>
        <w:t xml:space="preserve"> H Class UPLC used for quantitative analysis of complex mixtures using multiple reactions monitoring (MRM) scanning techniques. </w:t>
      </w:r>
    </w:p>
    <w:p w14:paraId="0BE1DAD5" w14:textId="77777777" w:rsidR="00835A56" w:rsidRPr="004628BF" w:rsidRDefault="00835A56" w:rsidP="001E6930">
      <w:pPr>
        <w:rPr>
          <w:rFonts w:ascii="Arial" w:hAnsi="Arial" w:cs="Arial"/>
          <w:sz w:val="22"/>
          <w:szCs w:val="22"/>
        </w:rPr>
      </w:pPr>
    </w:p>
    <w:p w14:paraId="7294E3E2" w14:textId="4AE529C5" w:rsidR="00835A56" w:rsidRPr="004628BF" w:rsidRDefault="001E6930" w:rsidP="001614F3">
      <w:pPr>
        <w:pStyle w:val="Heading2"/>
        <w:rPr>
          <w:rFonts w:cs="Arial"/>
        </w:rPr>
      </w:pPr>
      <w:bookmarkStart w:id="17" w:name="_Toc23857388"/>
      <w:r w:rsidRPr="004628BF">
        <w:rPr>
          <w:rFonts w:cs="Arial"/>
        </w:rPr>
        <w:t>High Throughput Screening Facility</w:t>
      </w:r>
      <w:bookmarkEnd w:id="17"/>
    </w:p>
    <w:p w14:paraId="54F75261" w14:textId="19540512" w:rsidR="001E6930" w:rsidRDefault="00706741" w:rsidP="00B4166E">
      <w:pPr>
        <w:rPr>
          <w:rStyle w:val="Hyperlink"/>
          <w:rFonts w:ascii="Arial" w:hAnsi="Arial" w:cs="Arial"/>
          <w:i/>
          <w:sz w:val="22"/>
          <w:szCs w:val="22"/>
        </w:rPr>
      </w:pPr>
      <w:hyperlink r:id="rId22" w:history="1">
        <w:r w:rsidR="001E6930" w:rsidRPr="00B4166E">
          <w:rPr>
            <w:rStyle w:val="Hyperlink"/>
            <w:rFonts w:ascii="Arial" w:hAnsi="Arial" w:cs="Arial"/>
            <w:i/>
            <w:sz w:val="22"/>
            <w:szCs w:val="22"/>
          </w:rPr>
          <w:t>https://hts.research.uiowa.edu</w:t>
        </w:r>
      </w:hyperlink>
    </w:p>
    <w:p w14:paraId="47535330" w14:textId="1E2A3AEC" w:rsidR="00B4166E" w:rsidRPr="00B4166E" w:rsidRDefault="00B4166E" w:rsidP="00B4166E">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0478FB62" w14:textId="4201B1E7" w:rsidR="00B214CC" w:rsidRPr="004628BF" w:rsidRDefault="006E2530" w:rsidP="00574E6B">
      <w:pPr>
        <w:rPr>
          <w:rFonts w:ascii="Arial" w:eastAsia="Times New Roman" w:hAnsi="Arial" w:cs="Arial"/>
          <w:sz w:val="22"/>
          <w:szCs w:val="22"/>
        </w:rPr>
      </w:pPr>
      <w:r w:rsidRPr="004628BF">
        <w:rPr>
          <w:rFonts w:ascii="Arial" w:eastAsia="Times New Roman" w:hAnsi="Arial" w:cs="Arial"/>
          <w:sz w:val="22"/>
          <w:szCs w:val="22"/>
        </w:rPr>
        <w:t xml:space="preserve">The </w:t>
      </w:r>
      <w:r w:rsidR="0093064D" w:rsidRPr="004628BF">
        <w:rPr>
          <w:rFonts w:ascii="Arial" w:eastAsia="Times New Roman" w:hAnsi="Arial" w:cs="Arial"/>
          <w:sz w:val="22"/>
          <w:szCs w:val="22"/>
        </w:rPr>
        <w:t xml:space="preserve">University of Iowa </w:t>
      </w:r>
      <w:r w:rsidRPr="004628BF">
        <w:rPr>
          <w:rFonts w:ascii="Arial" w:eastAsia="Times New Roman" w:hAnsi="Arial" w:cs="Arial"/>
          <w:sz w:val="22"/>
          <w:szCs w:val="22"/>
        </w:rPr>
        <w:t>High</w:t>
      </w:r>
      <w:r w:rsidR="002C3F47" w:rsidRPr="004628BF">
        <w:rPr>
          <w:rFonts w:ascii="Arial" w:eastAsia="Times New Roman" w:hAnsi="Arial" w:cs="Arial"/>
          <w:sz w:val="22"/>
          <w:szCs w:val="22"/>
        </w:rPr>
        <w:t xml:space="preserve"> T</w:t>
      </w:r>
      <w:r w:rsidRPr="004628BF">
        <w:rPr>
          <w:rFonts w:ascii="Arial" w:eastAsia="Times New Roman" w:hAnsi="Arial" w:cs="Arial"/>
          <w:sz w:val="22"/>
          <w:szCs w:val="22"/>
        </w:rPr>
        <w:t>hroughput Screening Facility (U</w:t>
      </w:r>
      <w:r w:rsidR="00B05A94" w:rsidRPr="004628BF">
        <w:rPr>
          <w:rFonts w:ascii="Arial" w:eastAsia="Times New Roman" w:hAnsi="Arial" w:cs="Arial"/>
          <w:sz w:val="22"/>
          <w:szCs w:val="22"/>
        </w:rPr>
        <w:t xml:space="preserve">IHTS) </w:t>
      </w:r>
      <w:r w:rsidR="00574E6B" w:rsidRPr="004628BF">
        <w:rPr>
          <w:rFonts w:ascii="Arial" w:eastAsia="Times New Roman" w:hAnsi="Arial" w:cs="Arial"/>
          <w:sz w:val="22"/>
          <w:szCs w:val="22"/>
        </w:rPr>
        <w:t>provides</w:t>
      </w:r>
      <w:r w:rsidR="002C3F47" w:rsidRPr="004628BF">
        <w:rPr>
          <w:rFonts w:ascii="Arial" w:eastAsia="Times New Roman" w:hAnsi="Arial" w:cs="Arial"/>
          <w:sz w:val="22"/>
          <w:szCs w:val="22"/>
        </w:rPr>
        <w:t xml:space="preserve"> a high-</w:t>
      </w:r>
      <w:r w:rsidRPr="004628BF">
        <w:rPr>
          <w:rFonts w:ascii="Arial" w:eastAsia="Times New Roman" w:hAnsi="Arial" w:cs="Arial"/>
          <w:sz w:val="22"/>
          <w:szCs w:val="22"/>
        </w:rPr>
        <w:t>throughput platform that integrates robotics, detection systems, and chemical/biologic libraries to enable highly flexible screening services, project management, grant assistance, and assay/technology development for investigators at the University of Iow</w:t>
      </w:r>
      <w:r w:rsidR="00574E6B" w:rsidRPr="004628BF">
        <w:rPr>
          <w:rFonts w:ascii="Arial" w:eastAsia="Times New Roman" w:hAnsi="Arial" w:cs="Arial"/>
          <w:sz w:val="22"/>
          <w:szCs w:val="22"/>
        </w:rPr>
        <w:t>a. Instrumentation s</w:t>
      </w:r>
      <w:r w:rsidRPr="004628BF">
        <w:rPr>
          <w:rFonts w:ascii="Arial" w:eastAsia="Times New Roman" w:hAnsi="Arial" w:cs="Arial"/>
          <w:sz w:val="22"/>
          <w:szCs w:val="22"/>
        </w:rPr>
        <w:t xml:space="preserve">ystems allow for scalable screening approaches for drug discovery and development through screening of large chemical/biologic libraries and also facilitate molecular probe discovery for mechanism of action studies of chemical biology by screening focused and intellectually-designed compound collections. </w:t>
      </w:r>
    </w:p>
    <w:p w14:paraId="30509E38" w14:textId="77777777" w:rsidR="00826494" w:rsidRPr="004628BF" w:rsidRDefault="00826494" w:rsidP="003A28F0">
      <w:pPr>
        <w:rPr>
          <w:rFonts w:ascii="Arial" w:eastAsia="Times New Roman" w:hAnsi="Arial" w:cs="Arial"/>
          <w:sz w:val="22"/>
          <w:szCs w:val="22"/>
        </w:rPr>
      </w:pPr>
    </w:p>
    <w:p w14:paraId="1FD285FD" w14:textId="63C62FB7" w:rsidR="00826494" w:rsidRPr="004628BF" w:rsidRDefault="00826494" w:rsidP="003A28F0">
      <w:pPr>
        <w:rPr>
          <w:rFonts w:ascii="Arial" w:eastAsia="Times New Roman" w:hAnsi="Arial" w:cs="Arial"/>
          <w:sz w:val="22"/>
          <w:szCs w:val="22"/>
        </w:rPr>
      </w:pPr>
      <w:r w:rsidRPr="004628BF">
        <w:rPr>
          <w:rFonts w:ascii="Arial" w:eastAsia="Times New Roman" w:hAnsi="Arial" w:cs="Arial"/>
          <w:sz w:val="22"/>
          <w:szCs w:val="22"/>
        </w:rPr>
        <w:t>The UI</w:t>
      </w:r>
      <w:r w:rsidR="00AF0FEA" w:rsidRPr="004628BF">
        <w:rPr>
          <w:rFonts w:ascii="Arial" w:eastAsia="Times New Roman" w:hAnsi="Arial" w:cs="Arial"/>
          <w:sz w:val="22"/>
          <w:szCs w:val="22"/>
        </w:rPr>
        <w:t>HTS is equipped to perform high-through</w:t>
      </w:r>
      <w:r w:rsidRPr="004628BF">
        <w:rPr>
          <w:rFonts w:ascii="Arial" w:eastAsia="Times New Roman" w:hAnsi="Arial" w:cs="Arial"/>
          <w:sz w:val="22"/>
          <w:szCs w:val="22"/>
        </w:rPr>
        <w:t xml:space="preserve">put screening in 96, 384, and 1536-well formats with plate reader detection (Perkin-Elmer </w:t>
      </w:r>
      <w:proofErr w:type="spellStart"/>
      <w:r w:rsidRPr="004628BF">
        <w:rPr>
          <w:rFonts w:ascii="Arial" w:eastAsia="Times New Roman" w:hAnsi="Arial" w:cs="Arial"/>
          <w:sz w:val="22"/>
          <w:szCs w:val="22"/>
        </w:rPr>
        <w:t>EnVision</w:t>
      </w:r>
      <w:proofErr w:type="spellEnd"/>
      <w:r w:rsidRPr="004628BF">
        <w:rPr>
          <w:rFonts w:ascii="Arial" w:eastAsia="Times New Roman" w:hAnsi="Arial" w:cs="Arial"/>
          <w:sz w:val="22"/>
          <w:szCs w:val="22"/>
        </w:rPr>
        <w:t xml:space="preserve">) using absorbance, fluorescence, and luminescence, including advanced FRET and BRET techniques. </w:t>
      </w:r>
      <w:r w:rsidR="00340C8C" w:rsidRPr="004628BF">
        <w:rPr>
          <w:rFonts w:ascii="Arial" w:eastAsia="Times New Roman" w:hAnsi="Arial" w:cs="Arial"/>
          <w:sz w:val="22"/>
          <w:szCs w:val="22"/>
        </w:rPr>
        <w:t>UIHTS i</w:t>
      </w:r>
      <w:r w:rsidR="0093064D" w:rsidRPr="004628BF">
        <w:rPr>
          <w:rFonts w:ascii="Arial" w:eastAsia="Times New Roman" w:hAnsi="Arial" w:cs="Arial"/>
          <w:sz w:val="22"/>
          <w:szCs w:val="22"/>
        </w:rPr>
        <w:t>s also equipped to perform high-</w:t>
      </w:r>
      <w:r w:rsidR="00340C8C" w:rsidRPr="004628BF">
        <w:rPr>
          <w:rFonts w:ascii="Arial" w:eastAsia="Times New Roman" w:hAnsi="Arial" w:cs="Arial"/>
          <w:sz w:val="22"/>
          <w:szCs w:val="22"/>
        </w:rPr>
        <w:t>content screening (HCS, Perkin Elmer Operetta Confocal Imaging System) to detect and quantify phenotypic changes, i.e., cell differentiation, cell migration, neurite outgrowth, and target trafficking; or by fluorescence intensities for target protein expression, transcription factor</w:t>
      </w:r>
      <w:r w:rsidR="0093064D" w:rsidRPr="004628BF">
        <w:rPr>
          <w:rFonts w:ascii="Arial" w:eastAsia="Times New Roman" w:hAnsi="Arial" w:cs="Arial"/>
          <w:sz w:val="22"/>
          <w:szCs w:val="22"/>
        </w:rPr>
        <w:t>,</w:t>
      </w:r>
      <w:r w:rsidR="00340C8C" w:rsidRPr="004628BF">
        <w:rPr>
          <w:rFonts w:ascii="Arial" w:eastAsia="Times New Roman" w:hAnsi="Arial" w:cs="Arial"/>
          <w:sz w:val="22"/>
          <w:szCs w:val="22"/>
        </w:rPr>
        <w:t xml:space="preserve"> or signaling pathway analysis. HTS and HCS systems are integrated with robotics for plate handling and assay execution, suitable for small- or large-scal</w:t>
      </w:r>
      <w:r w:rsidR="00AF0FEA" w:rsidRPr="004628BF">
        <w:rPr>
          <w:rFonts w:ascii="Arial" w:eastAsia="Times New Roman" w:hAnsi="Arial" w:cs="Arial"/>
          <w:sz w:val="22"/>
          <w:szCs w:val="22"/>
        </w:rPr>
        <w:t>e</w:t>
      </w:r>
      <w:r w:rsidR="00340C8C" w:rsidRPr="004628BF">
        <w:rPr>
          <w:rFonts w:ascii="Arial" w:eastAsia="Times New Roman" w:hAnsi="Arial" w:cs="Arial"/>
          <w:sz w:val="22"/>
          <w:szCs w:val="22"/>
        </w:rPr>
        <w:t xml:space="preserve"> compound library screens that are fully automated. </w:t>
      </w:r>
    </w:p>
    <w:p w14:paraId="6A6B04DD" w14:textId="77777777" w:rsidR="00340C8C" w:rsidRPr="004628BF" w:rsidRDefault="00340C8C" w:rsidP="003A28F0">
      <w:pPr>
        <w:rPr>
          <w:rFonts w:ascii="Arial" w:eastAsia="Times New Roman" w:hAnsi="Arial" w:cs="Arial"/>
          <w:sz w:val="22"/>
          <w:szCs w:val="22"/>
        </w:rPr>
      </w:pPr>
    </w:p>
    <w:p w14:paraId="013FCB23" w14:textId="3E778961" w:rsidR="00EF4605" w:rsidRPr="004628BF" w:rsidRDefault="00EF4605" w:rsidP="00EF4605">
      <w:pPr>
        <w:rPr>
          <w:rFonts w:ascii="Arial" w:hAnsi="Arial" w:cs="Arial"/>
          <w:color w:val="222222"/>
          <w:sz w:val="22"/>
          <w:szCs w:val="22"/>
          <w:shd w:val="clear" w:color="auto" w:fill="FFFFFF"/>
        </w:rPr>
      </w:pPr>
      <w:r w:rsidRPr="004628BF">
        <w:rPr>
          <w:rFonts w:ascii="Arial" w:eastAsia="Times New Roman" w:hAnsi="Arial" w:cs="Arial"/>
          <w:sz w:val="22"/>
          <w:szCs w:val="22"/>
        </w:rPr>
        <w:t xml:space="preserve">UIHTS holds both small molecule drug libraries and biological libraries. Current </w:t>
      </w:r>
      <w:r w:rsidRPr="004628BF">
        <w:rPr>
          <w:rFonts w:ascii="Arial" w:hAnsi="Arial" w:cs="Arial"/>
          <w:color w:val="222222"/>
          <w:sz w:val="22"/>
          <w:szCs w:val="22"/>
          <w:shd w:val="clear" w:color="auto" w:fill="FFFFFF"/>
        </w:rPr>
        <w:t xml:space="preserve">small molecule </w:t>
      </w:r>
      <w:r w:rsidRPr="004628BF">
        <w:rPr>
          <w:rStyle w:val="il"/>
          <w:rFonts w:ascii="Arial" w:hAnsi="Arial" w:cs="Arial"/>
          <w:color w:val="222222"/>
          <w:sz w:val="22"/>
          <w:szCs w:val="22"/>
          <w:shd w:val="clear" w:color="auto" w:fill="FFFFFF"/>
        </w:rPr>
        <w:t>libraries</w:t>
      </w:r>
      <w:r w:rsidRPr="004628BF">
        <w:rPr>
          <w:rFonts w:ascii="Arial" w:eastAsia="Times New Roman" w:hAnsi="Arial" w:cs="Arial"/>
          <w:sz w:val="22"/>
          <w:szCs w:val="22"/>
        </w:rPr>
        <w:t xml:space="preserve"> include</w:t>
      </w:r>
      <w:r w:rsidRPr="004628BF">
        <w:rPr>
          <w:rFonts w:ascii="Arial" w:hAnsi="Arial" w:cs="Arial"/>
          <w:color w:val="222222"/>
          <w:sz w:val="22"/>
          <w:szCs w:val="22"/>
          <w:shd w:val="clear" w:color="auto" w:fill="FFFFFF"/>
        </w:rPr>
        <w:t xml:space="preserve">: 1) an </w:t>
      </w:r>
      <w:r w:rsidRPr="004628BF">
        <w:rPr>
          <w:rStyle w:val="il"/>
          <w:rFonts w:ascii="Arial" w:hAnsi="Arial" w:cs="Arial"/>
          <w:color w:val="222222"/>
          <w:sz w:val="22"/>
          <w:szCs w:val="22"/>
          <w:shd w:val="clear" w:color="auto" w:fill="FFFFFF"/>
        </w:rPr>
        <w:t>FDA</w:t>
      </w:r>
      <w:r w:rsidRPr="004628BF">
        <w:rPr>
          <w:rFonts w:ascii="Arial" w:hAnsi="Arial" w:cs="Arial"/>
          <w:color w:val="222222"/>
          <w:sz w:val="22"/>
          <w:szCs w:val="22"/>
          <w:shd w:val="clear" w:color="auto" w:fill="FFFFFF"/>
        </w:rPr>
        <w:t>-</w:t>
      </w:r>
      <w:r w:rsidRPr="004628BF">
        <w:rPr>
          <w:rStyle w:val="il"/>
          <w:rFonts w:ascii="Arial" w:hAnsi="Arial" w:cs="Arial"/>
          <w:color w:val="222222"/>
          <w:sz w:val="22"/>
          <w:szCs w:val="22"/>
          <w:shd w:val="clear" w:color="auto" w:fill="FFFFFF"/>
        </w:rPr>
        <w:t>approved</w:t>
      </w:r>
      <w:r w:rsidRPr="004628BF">
        <w:rPr>
          <w:rFonts w:ascii="Arial" w:hAnsi="Arial" w:cs="Arial"/>
          <w:color w:val="222222"/>
          <w:sz w:val="22"/>
          <w:szCs w:val="22"/>
          <w:shd w:val="clear" w:color="auto" w:fill="FFFFFF"/>
        </w:rPr>
        <w:t> drug </w:t>
      </w:r>
      <w:r w:rsidRPr="004628BF">
        <w:rPr>
          <w:rStyle w:val="il"/>
          <w:rFonts w:ascii="Arial" w:hAnsi="Arial" w:cs="Arial"/>
          <w:color w:val="222222"/>
          <w:sz w:val="22"/>
          <w:szCs w:val="22"/>
          <w:shd w:val="clear" w:color="auto" w:fill="FFFFFF"/>
        </w:rPr>
        <w:t>library</w:t>
      </w:r>
      <w:r w:rsidRPr="004628BF">
        <w:rPr>
          <w:rFonts w:ascii="Arial" w:hAnsi="Arial" w:cs="Arial"/>
          <w:color w:val="222222"/>
          <w:sz w:val="22"/>
          <w:szCs w:val="22"/>
          <w:shd w:val="clear" w:color="auto" w:fill="FFFFFF"/>
        </w:rPr>
        <w:t xml:space="preserve"> containing 1,018 compounds that are all </w:t>
      </w:r>
      <w:r w:rsidRPr="004628BF">
        <w:rPr>
          <w:rStyle w:val="il"/>
          <w:rFonts w:ascii="Arial" w:hAnsi="Arial" w:cs="Arial"/>
          <w:color w:val="222222"/>
          <w:sz w:val="22"/>
          <w:szCs w:val="22"/>
          <w:shd w:val="clear" w:color="auto" w:fill="FFFFFF"/>
        </w:rPr>
        <w:t>FDA</w:t>
      </w:r>
      <w:r w:rsidRPr="004628BF">
        <w:rPr>
          <w:rFonts w:ascii="Arial" w:hAnsi="Arial" w:cs="Arial"/>
          <w:color w:val="222222"/>
          <w:sz w:val="22"/>
          <w:szCs w:val="22"/>
          <w:shd w:val="clear" w:color="auto" w:fill="FFFFFF"/>
        </w:rPr>
        <w:t xml:space="preserve"> </w:t>
      </w:r>
      <w:r w:rsidRPr="004628BF">
        <w:rPr>
          <w:rStyle w:val="il"/>
          <w:rFonts w:ascii="Arial" w:hAnsi="Arial" w:cs="Arial"/>
          <w:color w:val="222222"/>
          <w:sz w:val="22"/>
          <w:szCs w:val="22"/>
          <w:shd w:val="clear" w:color="auto" w:fill="FFFFFF"/>
        </w:rPr>
        <w:t>approved</w:t>
      </w:r>
      <w:r w:rsidRPr="004628BF">
        <w:rPr>
          <w:rFonts w:ascii="Arial" w:hAnsi="Arial" w:cs="Arial"/>
          <w:color w:val="222222"/>
          <w:sz w:val="22"/>
          <w:szCs w:val="22"/>
          <w:shd w:val="clear" w:color="auto" w:fill="FFFFFF"/>
        </w:rPr>
        <w:t xml:space="preserve">. This library is primarily used to identify drugs that can be repurposed. 2) A pathway or target selective collection (PTSC) containing 1,310 compounds for mechanism interrogation. 3) The Spectrum </w:t>
      </w:r>
      <w:r w:rsidRPr="004628BF">
        <w:rPr>
          <w:rStyle w:val="il"/>
          <w:rFonts w:ascii="Arial" w:hAnsi="Arial" w:cs="Arial"/>
          <w:color w:val="222222"/>
          <w:sz w:val="22"/>
          <w:szCs w:val="22"/>
          <w:shd w:val="clear" w:color="auto" w:fill="FFFFFF"/>
        </w:rPr>
        <w:t>Library</w:t>
      </w:r>
      <w:r w:rsidRPr="004628BF">
        <w:rPr>
          <w:rFonts w:ascii="Arial" w:hAnsi="Arial" w:cs="Arial"/>
          <w:color w:val="222222"/>
          <w:sz w:val="22"/>
          <w:szCs w:val="22"/>
          <w:shd w:val="clear" w:color="auto" w:fill="FFFFFF"/>
        </w:rPr>
        <w:t xml:space="preserve"> from </w:t>
      </w:r>
      <w:proofErr w:type="spellStart"/>
      <w:r w:rsidRPr="004628BF">
        <w:rPr>
          <w:rFonts w:ascii="Arial" w:hAnsi="Arial" w:cs="Arial"/>
          <w:color w:val="222222"/>
          <w:sz w:val="22"/>
          <w:szCs w:val="22"/>
          <w:shd w:val="clear" w:color="auto" w:fill="FFFFFF"/>
        </w:rPr>
        <w:t>MicroSource</w:t>
      </w:r>
      <w:proofErr w:type="spellEnd"/>
      <w:r w:rsidRPr="004628BF">
        <w:rPr>
          <w:rFonts w:ascii="Arial" w:hAnsi="Arial" w:cs="Arial"/>
          <w:color w:val="222222"/>
          <w:sz w:val="22"/>
          <w:szCs w:val="22"/>
          <w:shd w:val="clear" w:color="auto" w:fill="FFFFFF"/>
        </w:rPr>
        <w:t xml:space="preserve"> (MSSP) containing 2,320 structurally diverse compounds including marketed and experimental drugs as well as natural products. This library is typically the starting point of pilot screenings. 4) </w:t>
      </w:r>
      <w:proofErr w:type="spellStart"/>
      <w:r w:rsidRPr="004628BF">
        <w:rPr>
          <w:rFonts w:ascii="Arial" w:hAnsi="Arial" w:cs="Arial"/>
          <w:color w:val="222222"/>
          <w:sz w:val="22"/>
          <w:szCs w:val="22"/>
          <w:shd w:val="clear" w:color="auto" w:fill="FFFFFF"/>
        </w:rPr>
        <w:t>ChemBridge</w:t>
      </w:r>
      <w:proofErr w:type="spellEnd"/>
      <w:r w:rsidRPr="004628BF">
        <w:rPr>
          <w:rFonts w:ascii="Arial" w:hAnsi="Arial" w:cs="Arial"/>
          <w:color w:val="222222"/>
          <w:sz w:val="22"/>
          <w:szCs w:val="22"/>
          <w:shd w:val="clear" w:color="auto" w:fill="FFFFFF"/>
        </w:rPr>
        <w:t xml:space="preserve">, the </w:t>
      </w:r>
      <w:proofErr w:type="spellStart"/>
      <w:r w:rsidRPr="004628BF">
        <w:rPr>
          <w:rFonts w:ascii="Arial" w:hAnsi="Arial" w:cs="Arial"/>
          <w:color w:val="222222"/>
          <w:sz w:val="22"/>
          <w:szCs w:val="22"/>
          <w:shd w:val="clear" w:color="auto" w:fill="FFFFFF"/>
        </w:rPr>
        <w:t>Diverset</w:t>
      </w:r>
      <w:proofErr w:type="spellEnd"/>
      <w:r w:rsidRPr="004628BF">
        <w:rPr>
          <w:rFonts w:ascii="Arial" w:hAnsi="Arial" w:cs="Arial"/>
          <w:color w:val="222222"/>
          <w:sz w:val="22"/>
          <w:szCs w:val="22"/>
          <w:shd w:val="clear" w:color="auto" w:fill="FFFFFF"/>
        </w:rPr>
        <w:t xml:space="preserve">, a collection of 50,000 small molecules representing a wide swath of chemical space, optimized to be “drug like,” considering factors such as partition coefficient and Lipinski-like rules. 5) </w:t>
      </w:r>
      <w:proofErr w:type="spellStart"/>
      <w:r w:rsidRPr="004628BF">
        <w:rPr>
          <w:rFonts w:ascii="Arial" w:hAnsi="Arial" w:cs="Arial"/>
          <w:color w:val="222222"/>
          <w:sz w:val="22"/>
          <w:szCs w:val="22"/>
          <w:shd w:val="clear" w:color="auto" w:fill="FFFFFF"/>
        </w:rPr>
        <w:t>Maybridge</w:t>
      </w:r>
      <w:proofErr w:type="spellEnd"/>
      <w:r w:rsidRPr="004628BF">
        <w:rPr>
          <w:rFonts w:ascii="Arial" w:hAnsi="Arial" w:cs="Arial"/>
          <w:color w:val="222222"/>
          <w:sz w:val="22"/>
          <w:szCs w:val="22"/>
          <w:shd w:val="clear" w:color="auto" w:fill="FFFFFF"/>
        </w:rPr>
        <w:t xml:space="preserve"> Ro3 Diversity Fragment </w:t>
      </w:r>
      <w:r w:rsidRPr="004628BF">
        <w:rPr>
          <w:rStyle w:val="il"/>
          <w:rFonts w:ascii="Arial" w:hAnsi="Arial" w:cs="Arial"/>
          <w:color w:val="222222"/>
          <w:sz w:val="22"/>
          <w:szCs w:val="22"/>
          <w:shd w:val="clear" w:color="auto" w:fill="FFFFFF"/>
        </w:rPr>
        <w:t>Library</w:t>
      </w:r>
      <w:r w:rsidRPr="004628BF">
        <w:rPr>
          <w:rFonts w:ascii="Arial" w:hAnsi="Arial" w:cs="Arial"/>
          <w:color w:val="222222"/>
          <w:sz w:val="22"/>
          <w:szCs w:val="22"/>
          <w:shd w:val="clear" w:color="auto" w:fill="FFFFFF"/>
        </w:rPr>
        <w:t xml:space="preserve"> containing 1,000 carefully selected fragments for the optimal balance between broad coverage of lead-like diversity space and the number of fragments. 6) NIH NCI </w:t>
      </w:r>
      <w:proofErr w:type="spellStart"/>
      <w:r w:rsidRPr="004628BF">
        <w:rPr>
          <w:rFonts w:ascii="Arial" w:hAnsi="Arial" w:cs="Arial"/>
          <w:color w:val="222222"/>
          <w:sz w:val="22"/>
          <w:szCs w:val="22"/>
          <w:shd w:val="clear" w:color="auto" w:fill="FFFFFF"/>
        </w:rPr>
        <w:t>NExT</w:t>
      </w:r>
      <w:proofErr w:type="spellEnd"/>
      <w:r w:rsidRPr="004628BF">
        <w:rPr>
          <w:rFonts w:ascii="Arial" w:hAnsi="Arial" w:cs="Arial"/>
          <w:color w:val="222222"/>
          <w:sz w:val="22"/>
          <w:szCs w:val="22"/>
          <w:shd w:val="clear" w:color="auto" w:fill="FFFFFF"/>
        </w:rPr>
        <w:t xml:space="preserve"> collection of 83,536 small molecules, which is a general screening set that was designed to identify lead compounds for drug</w:t>
      </w:r>
      <w:r w:rsidR="004D3FD4" w:rsidRPr="004628BF">
        <w:rPr>
          <w:rFonts w:ascii="Arial" w:hAnsi="Arial" w:cs="Arial"/>
          <w:color w:val="222222"/>
          <w:sz w:val="22"/>
          <w:szCs w:val="22"/>
          <w:shd w:val="clear" w:color="auto" w:fill="FFFFFF"/>
        </w:rPr>
        <w:t xml:space="preserve"> discovery projects. It is compri</w:t>
      </w:r>
      <w:r w:rsidRPr="004628BF">
        <w:rPr>
          <w:rFonts w:ascii="Arial" w:hAnsi="Arial" w:cs="Arial"/>
          <w:color w:val="222222"/>
          <w:sz w:val="22"/>
          <w:szCs w:val="22"/>
          <w:shd w:val="clear" w:color="auto" w:fill="FFFFFF"/>
        </w:rPr>
        <w:t xml:space="preserve">sed of three non-separable subsets of </w:t>
      </w:r>
      <w:r w:rsidR="004D3FD4" w:rsidRPr="004628BF">
        <w:rPr>
          <w:rFonts w:ascii="Arial" w:hAnsi="Arial" w:cs="Arial"/>
          <w:color w:val="222222"/>
          <w:sz w:val="22"/>
          <w:szCs w:val="22"/>
          <w:shd w:val="clear" w:color="auto" w:fill="FFFFFF"/>
        </w:rPr>
        <w:t xml:space="preserve">the </w:t>
      </w:r>
      <w:r w:rsidRPr="004628BF">
        <w:rPr>
          <w:rFonts w:ascii="Arial" w:hAnsi="Arial" w:cs="Arial"/>
          <w:color w:val="222222"/>
          <w:sz w:val="22"/>
          <w:szCs w:val="22"/>
          <w:shd w:val="clear" w:color="auto" w:fill="FFFFFF"/>
        </w:rPr>
        <w:t xml:space="preserve">Legacy molecular </w:t>
      </w:r>
      <w:r w:rsidRPr="004628BF">
        <w:rPr>
          <w:rStyle w:val="il"/>
          <w:rFonts w:ascii="Arial" w:hAnsi="Arial" w:cs="Arial"/>
          <w:color w:val="222222"/>
          <w:sz w:val="22"/>
          <w:szCs w:val="22"/>
          <w:shd w:val="clear" w:color="auto" w:fill="FFFFFF"/>
        </w:rPr>
        <w:t>library</w:t>
      </w:r>
      <w:r w:rsidRPr="004628BF">
        <w:rPr>
          <w:rFonts w:ascii="Arial" w:hAnsi="Arial" w:cs="Arial"/>
          <w:color w:val="222222"/>
          <w:sz w:val="22"/>
          <w:szCs w:val="22"/>
          <w:shd w:val="clear" w:color="auto" w:fill="FFFFFF"/>
        </w:rPr>
        <w:t xml:space="preserve"> small molecule repository (MLSMR), 15 privileged scaffolds in two Diversity subsets. Biological libraries c</w:t>
      </w:r>
      <w:r w:rsidR="004D3FD4" w:rsidRPr="004628BF">
        <w:rPr>
          <w:rFonts w:ascii="Arial" w:hAnsi="Arial" w:cs="Arial"/>
          <w:color w:val="222222"/>
          <w:sz w:val="22"/>
          <w:szCs w:val="22"/>
          <w:shd w:val="clear" w:color="auto" w:fill="FFFFFF"/>
        </w:rPr>
        <w:t>over the cell collections of me</w:t>
      </w:r>
      <w:r w:rsidRPr="004628BF">
        <w:rPr>
          <w:rFonts w:ascii="Arial" w:hAnsi="Arial" w:cs="Arial"/>
          <w:color w:val="222222"/>
          <w:sz w:val="22"/>
          <w:szCs w:val="22"/>
          <w:shd w:val="clear" w:color="auto" w:fill="FFFFFF"/>
        </w:rPr>
        <w:t xml:space="preserve">lanoma cell lines and breast cancer cell lines, and arrayed </w:t>
      </w:r>
      <w:proofErr w:type="spellStart"/>
      <w:r w:rsidRPr="004628BF">
        <w:rPr>
          <w:rFonts w:ascii="Arial" w:hAnsi="Arial" w:cs="Arial"/>
          <w:color w:val="222222"/>
          <w:sz w:val="22"/>
          <w:szCs w:val="22"/>
          <w:shd w:val="clear" w:color="auto" w:fill="FFFFFF"/>
        </w:rPr>
        <w:t>Kinome</w:t>
      </w:r>
      <w:proofErr w:type="spellEnd"/>
      <w:r w:rsidRPr="004628BF">
        <w:rPr>
          <w:rFonts w:ascii="Arial" w:hAnsi="Arial" w:cs="Arial"/>
          <w:color w:val="222222"/>
          <w:sz w:val="22"/>
          <w:szCs w:val="22"/>
          <w:shd w:val="clear" w:color="auto" w:fill="FFFFFF"/>
        </w:rPr>
        <w:t>-wide CRISPR gRNA library from Integrated DNA Technologies.</w:t>
      </w:r>
    </w:p>
    <w:p w14:paraId="5B29E6CD" w14:textId="77777777" w:rsidR="004B59DB" w:rsidRPr="004628BF" w:rsidRDefault="004B59DB" w:rsidP="003A28F0">
      <w:pPr>
        <w:rPr>
          <w:rFonts w:ascii="Arial" w:eastAsia="Times New Roman" w:hAnsi="Arial" w:cs="Arial"/>
          <w:sz w:val="22"/>
          <w:szCs w:val="22"/>
        </w:rPr>
      </w:pPr>
    </w:p>
    <w:p w14:paraId="7188385C" w14:textId="7ABCB296" w:rsidR="004B59DB" w:rsidRPr="004628BF" w:rsidRDefault="003F11F6" w:rsidP="001614F3">
      <w:pPr>
        <w:pStyle w:val="Heading2"/>
        <w:rPr>
          <w:rFonts w:eastAsia="Times New Roman" w:cs="Arial"/>
          <w:lang w:val="it-IT"/>
        </w:rPr>
      </w:pPr>
      <w:bookmarkStart w:id="18" w:name="_Toc23857389"/>
      <w:r w:rsidRPr="004628BF">
        <w:rPr>
          <w:rFonts w:eastAsia="Times New Roman" w:cs="Arial"/>
          <w:lang w:val="it-IT"/>
        </w:rPr>
        <w:t>Hybridoma Facility</w:t>
      </w:r>
      <w:bookmarkEnd w:id="18"/>
    </w:p>
    <w:p w14:paraId="11E72539" w14:textId="196AE463" w:rsidR="003F11F6" w:rsidRDefault="00706741" w:rsidP="003A28F0">
      <w:pPr>
        <w:rPr>
          <w:rStyle w:val="Hyperlink"/>
          <w:rFonts w:ascii="Arial" w:eastAsia="Times New Roman" w:hAnsi="Arial" w:cs="Arial"/>
          <w:i/>
          <w:sz w:val="22"/>
          <w:szCs w:val="22"/>
          <w:lang w:val="it-IT"/>
        </w:rPr>
      </w:pPr>
      <w:hyperlink r:id="rId23" w:history="1">
        <w:r w:rsidR="003F11F6" w:rsidRPr="00B4166E">
          <w:rPr>
            <w:rStyle w:val="Hyperlink"/>
            <w:rFonts w:ascii="Arial" w:eastAsia="Times New Roman" w:hAnsi="Arial" w:cs="Arial"/>
            <w:i/>
            <w:sz w:val="22"/>
            <w:szCs w:val="22"/>
            <w:lang w:val="it-IT"/>
          </w:rPr>
          <w:t>http://hybridoma.biotech.iastate.edu</w:t>
        </w:r>
      </w:hyperlink>
    </w:p>
    <w:p w14:paraId="34C861CA" w14:textId="76848291" w:rsidR="00B4166E" w:rsidRPr="00B4166E" w:rsidRDefault="00B4166E" w:rsidP="00B4166E">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056B5781" w14:textId="5491DA5A" w:rsidR="003F11F6" w:rsidRPr="00B4166E" w:rsidRDefault="002D7B2B" w:rsidP="00B4166E">
      <w:pPr>
        <w:spacing w:after="120"/>
        <w:rPr>
          <w:rFonts w:ascii="Arial" w:hAnsi="Arial" w:cs="Arial"/>
          <w:i/>
          <w:sz w:val="22"/>
          <w:szCs w:val="22"/>
        </w:rPr>
      </w:pPr>
      <w:r w:rsidRPr="004628BF">
        <w:rPr>
          <w:rFonts w:ascii="Arial" w:hAnsi="Arial" w:cs="Arial"/>
          <w:i/>
          <w:sz w:val="22"/>
          <w:szCs w:val="22"/>
        </w:rPr>
        <w:t>This f</w:t>
      </w:r>
      <w:r w:rsidR="003F11F6" w:rsidRPr="004628BF">
        <w:rPr>
          <w:rFonts w:ascii="Arial" w:hAnsi="Arial" w:cs="Arial"/>
          <w:i/>
          <w:sz w:val="22"/>
          <w:szCs w:val="22"/>
        </w:rPr>
        <w:t>acility is available for use by Carver College of Medicine investigators through a partnership with the Iowa State University Office of Biotechnology in Ames, Iowa.</w:t>
      </w:r>
    </w:p>
    <w:p w14:paraId="0208940F" w14:textId="005C4969" w:rsidR="003F11F6" w:rsidRPr="004628BF" w:rsidRDefault="003F11F6" w:rsidP="00574E6B">
      <w:pPr>
        <w:rPr>
          <w:rFonts w:ascii="Arial" w:hAnsi="Arial" w:cs="Arial"/>
          <w:sz w:val="22"/>
          <w:szCs w:val="22"/>
        </w:rPr>
      </w:pPr>
      <w:r w:rsidRPr="004628BF">
        <w:rPr>
          <w:rFonts w:ascii="Arial" w:hAnsi="Arial" w:cs="Arial"/>
          <w:sz w:val="22"/>
          <w:szCs w:val="22"/>
        </w:rPr>
        <w:t xml:space="preserve">The Hybridoma Facility of the Iowa State University Office of Biotechnology provides </w:t>
      </w:r>
      <w:r w:rsidR="00574E6B" w:rsidRPr="004628BF">
        <w:rPr>
          <w:rFonts w:ascii="Arial" w:hAnsi="Arial" w:cs="Arial"/>
          <w:sz w:val="22"/>
          <w:szCs w:val="22"/>
        </w:rPr>
        <w:t>complete</w:t>
      </w:r>
      <w:r w:rsidRPr="004628BF">
        <w:rPr>
          <w:rFonts w:ascii="Arial" w:hAnsi="Arial" w:cs="Arial"/>
          <w:sz w:val="22"/>
          <w:szCs w:val="22"/>
        </w:rPr>
        <w:t xml:space="preserve"> resources for </w:t>
      </w:r>
      <w:r w:rsidR="00574E6B" w:rsidRPr="004628BF">
        <w:rPr>
          <w:rFonts w:ascii="Arial" w:hAnsi="Arial" w:cs="Arial"/>
          <w:sz w:val="22"/>
          <w:szCs w:val="22"/>
        </w:rPr>
        <w:t>raising</w:t>
      </w:r>
      <w:r w:rsidRPr="004628BF">
        <w:rPr>
          <w:rFonts w:ascii="Arial" w:hAnsi="Arial" w:cs="Arial"/>
          <w:sz w:val="22"/>
          <w:szCs w:val="22"/>
        </w:rPr>
        <w:t xml:space="preserve"> monoclonal or polyclonal antibodies.  Techniques are provided on an individual charge basis </w:t>
      </w:r>
      <w:r w:rsidR="004D3FD4" w:rsidRPr="004628BF">
        <w:rPr>
          <w:rFonts w:ascii="Arial" w:hAnsi="Arial" w:cs="Arial"/>
          <w:sz w:val="22"/>
          <w:szCs w:val="22"/>
        </w:rPr>
        <w:t>and include animal immunization,</w:t>
      </w:r>
      <w:r w:rsidRPr="004628BF">
        <w:rPr>
          <w:rFonts w:ascii="Arial" w:hAnsi="Arial" w:cs="Arial"/>
          <w:sz w:val="22"/>
          <w:szCs w:val="22"/>
        </w:rPr>
        <w:t xml:space="preserve"> cell fusion an</w:t>
      </w:r>
      <w:r w:rsidR="004D3FD4" w:rsidRPr="004628BF">
        <w:rPr>
          <w:rFonts w:ascii="Arial" w:hAnsi="Arial" w:cs="Arial"/>
          <w:sz w:val="22"/>
          <w:szCs w:val="22"/>
        </w:rPr>
        <w:t>d hybridoma culture maintenance,</w:t>
      </w:r>
      <w:r w:rsidRPr="004628BF">
        <w:rPr>
          <w:rFonts w:ascii="Arial" w:hAnsi="Arial" w:cs="Arial"/>
          <w:sz w:val="22"/>
          <w:szCs w:val="22"/>
        </w:rPr>
        <w:t xml:space="preserve"> cell culture and maintenance of other cell lines used in </w:t>
      </w:r>
      <w:r w:rsidR="004D3FD4" w:rsidRPr="004628BF">
        <w:rPr>
          <w:rFonts w:ascii="Arial" w:hAnsi="Arial" w:cs="Arial"/>
          <w:sz w:val="22"/>
          <w:szCs w:val="22"/>
        </w:rPr>
        <w:t>biotechnology and virology labs,</w:t>
      </w:r>
      <w:r w:rsidRPr="004628BF">
        <w:rPr>
          <w:rFonts w:ascii="Arial" w:hAnsi="Arial" w:cs="Arial"/>
          <w:sz w:val="22"/>
          <w:szCs w:val="22"/>
        </w:rPr>
        <w:t xml:space="preserve"> large-scale mammalian cell culture</w:t>
      </w:r>
      <w:r w:rsidR="0093064D" w:rsidRPr="004628BF">
        <w:rPr>
          <w:rFonts w:ascii="Arial" w:hAnsi="Arial" w:cs="Arial"/>
          <w:sz w:val="22"/>
          <w:szCs w:val="22"/>
        </w:rPr>
        <w:t xml:space="preserve"> </w:t>
      </w:r>
      <w:r w:rsidR="004D3FD4" w:rsidRPr="004628BF">
        <w:rPr>
          <w:rFonts w:ascii="Arial" w:hAnsi="Arial" w:cs="Arial"/>
          <w:sz w:val="22"/>
          <w:szCs w:val="22"/>
        </w:rPr>
        <w:t>(bioreactor), blood sera collection,</w:t>
      </w:r>
      <w:r w:rsidRPr="004628BF">
        <w:rPr>
          <w:rFonts w:ascii="Arial" w:hAnsi="Arial" w:cs="Arial"/>
          <w:sz w:val="22"/>
          <w:szCs w:val="22"/>
        </w:rPr>
        <w:t xml:space="preserve"> anti</w:t>
      </w:r>
      <w:r w:rsidR="004D3FD4" w:rsidRPr="004628BF">
        <w:rPr>
          <w:rFonts w:ascii="Arial" w:hAnsi="Arial" w:cs="Arial"/>
          <w:sz w:val="22"/>
          <w:szCs w:val="22"/>
        </w:rPr>
        <w:t>body purification and isotyping,</w:t>
      </w:r>
      <w:r w:rsidRPr="004628BF">
        <w:rPr>
          <w:rFonts w:ascii="Arial" w:hAnsi="Arial" w:cs="Arial"/>
          <w:sz w:val="22"/>
          <w:szCs w:val="22"/>
        </w:rPr>
        <w:t xml:space="preserve"> cryopreservation and </w:t>
      </w:r>
      <w:proofErr w:type="spellStart"/>
      <w:r w:rsidRPr="004628BF">
        <w:rPr>
          <w:rFonts w:ascii="Arial" w:hAnsi="Arial" w:cs="Arial"/>
          <w:sz w:val="22"/>
          <w:szCs w:val="22"/>
        </w:rPr>
        <w:t>cryostorage</w:t>
      </w:r>
      <w:proofErr w:type="spellEnd"/>
      <w:r w:rsidRPr="004628BF">
        <w:rPr>
          <w:rFonts w:ascii="Arial" w:hAnsi="Arial" w:cs="Arial"/>
          <w:sz w:val="22"/>
          <w:szCs w:val="22"/>
        </w:rPr>
        <w:t xml:space="preserve"> of cell lines (-140</w:t>
      </w:r>
      <w:r w:rsidRPr="004628BF">
        <w:rPr>
          <w:rFonts w:ascii="Arial" w:hAnsi="Arial" w:cs="Arial"/>
          <w:sz w:val="22"/>
          <w:szCs w:val="22"/>
          <w:vertAlign w:val="superscript"/>
        </w:rPr>
        <w:t>o</w:t>
      </w:r>
      <w:r w:rsidR="004D3FD4" w:rsidRPr="004628BF">
        <w:rPr>
          <w:rFonts w:ascii="Arial" w:hAnsi="Arial" w:cs="Arial"/>
          <w:sz w:val="22"/>
          <w:szCs w:val="22"/>
        </w:rPr>
        <w:t xml:space="preserve"> C),</w:t>
      </w:r>
      <w:r w:rsidRPr="004628BF">
        <w:rPr>
          <w:rFonts w:ascii="Arial" w:hAnsi="Arial" w:cs="Arial"/>
          <w:sz w:val="22"/>
          <w:szCs w:val="22"/>
        </w:rPr>
        <w:t xml:space="preserve"> and ELISA tests.  </w:t>
      </w:r>
    </w:p>
    <w:p w14:paraId="1E24ACAA" w14:textId="77777777" w:rsidR="00A859D9" w:rsidRPr="004628BF" w:rsidRDefault="00A859D9" w:rsidP="003F11F6">
      <w:pPr>
        <w:rPr>
          <w:rFonts w:ascii="Arial" w:hAnsi="Arial" w:cs="Arial"/>
          <w:sz w:val="22"/>
          <w:szCs w:val="22"/>
        </w:rPr>
      </w:pPr>
    </w:p>
    <w:p w14:paraId="0000A57E" w14:textId="271F19FF" w:rsidR="003F11F6" w:rsidRPr="004628BF" w:rsidRDefault="00D549B7" w:rsidP="001614F3">
      <w:pPr>
        <w:pStyle w:val="Heading2"/>
        <w:rPr>
          <w:rFonts w:eastAsia="Times New Roman" w:cs="Arial"/>
        </w:rPr>
      </w:pPr>
      <w:bookmarkStart w:id="19" w:name="_Toc23857390"/>
      <w:r w:rsidRPr="004628BF">
        <w:rPr>
          <w:rFonts w:eastAsia="Times New Roman" w:cs="Arial"/>
        </w:rPr>
        <w:t>Iowa Institute of Human Genetics: Bioinformatics Division</w:t>
      </w:r>
      <w:bookmarkEnd w:id="19"/>
    </w:p>
    <w:p w14:paraId="33D991F0" w14:textId="5D8C1922" w:rsidR="00D549B7" w:rsidRDefault="00706741" w:rsidP="00FF7B87">
      <w:pPr>
        <w:rPr>
          <w:rStyle w:val="Hyperlink"/>
          <w:rFonts w:ascii="Arial" w:eastAsia="Times New Roman" w:hAnsi="Arial" w:cs="Arial"/>
          <w:i/>
          <w:sz w:val="22"/>
          <w:szCs w:val="22"/>
        </w:rPr>
      </w:pPr>
      <w:hyperlink r:id="rId24" w:history="1">
        <w:r w:rsidR="00D549B7" w:rsidRPr="00FF7B87">
          <w:rPr>
            <w:rStyle w:val="Hyperlink"/>
            <w:rFonts w:ascii="Arial" w:eastAsia="Times New Roman" w:hAnsi="Arial" w:cs="Arial"/>
            <w:i/>
            <w:sz w:val="22"/>
            <w:szCs w:val="22"/>
          </w:rPr>
          <w:t>https://medicine.uiowa.edu/humangenetics/research/bioinformatics-division</w:t>
        </w:r>
      </w:hyperlink>
    </w:p>
    <w:p w14:paraId="62AD28AF" w14:textId="6CCFB231" w:rsidR="00FF7B87" w:rsidRPr="00FF7B87" w:rsidRDefault="00FF7B87" w:rsidP="00D549B7">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5A545BB4" w14:textId="43A51001" w:rsidR="00B717AB" w:rsidRPr="006F28F8" w:rsidRDefault="00B717AB" w:rsidP="00B717AB">
      <w:pPr>
        <w:rPr>
          <w:rFonts w:ascii="Arial" w:hAnsi="Arial" w:cs="Arial"/>
          <w:color w:val="000000"/>
          <w:sz w:val="22"/>
          <w:szCs w:val="22"/>
          <w:shd w:val="clear" w:color="auto" w:fill="FFFFFF"/>
        </w:rPr>
      </w:pPr>
      <w:r w:rsidRPr="004628BF">
        <w:rPr>
          <w:rFonts w:ascii="Arial" w:hAnsi="Arial" w:cs="Arial"/>
          <w:color w:val="000000"/>
          <w:sz w:val="22"/>
          <w:szCs w:val="22"/>
          <w:shd w:val="clear" w:color="auto" w:fill="FFFFFF"/>
        </w:rPr>
        <w:t xml:space="preserve">The </w:t>
      </w:r>
      <w:r>
        <w:rPr>
          <w:rFonts w:ascii="Arial" w:hAnsi="Arial" w:cs="Arial"/>
          <w:color w:val="000000"/>
          <w:sz w:val="22"/>
          <w:szCs w:val="22"/>
          <w:shd w:val="clear" w:color="auto" w:fill="FFFFFF"/>
        </w:rPr>
        <w:t xml:space="preserve">Bioinformatics Division of the </w:t>
      </w:r>
      <w:r w:rsidRPr="004628BF">
        <w:rPr>
          <w:rFonts w:ascii="Arial" w:hAnsi="Arial" w:cs="Arial"/>
          <w:color w:val="000000"/>
          <w:sz w:val="22"/>
          <w:szCs w:val="22"/>
          <w:shd w:val="clear" w:color="auto" w:fill="FFFFFF"/>
        </w:rPr>
        <w:t xml:space="preserve">Iowa Institute of Human Genetics (IIHG) provides the expertise and </w:t>
      </w:r>
      <w:r>
        <w:rPr>
          <w:rFonts w:ascii="Arial" w:hAnsi="Arial" w:cs="Arial"/>
          <w:color w:val="000000"/>
          <w:sz w:val="22"/>
          <w:szCs w:val="22"/>
          <w:shd w:val="clear" w:color="auto" w:fill="FFFFFF"/>
        </w:rPr>
        <w:t>computational resources</w:t>
      </w:r>
      <w:r w:rsidRPr="004628BF">
        <w:rPr>
          <w:rFonts w:ascii="Arial" w:hAnsi="Arial" w:cs="Arial"/>
          <w:color w:val="000000"/>
          <w:sz w:val="22"/>
          <w:szCs w:val="22"/>
          <w:shd w:val="clear" w:color="auto" w:fill="FFFFFF"/>
        </w:rPr>
        <w:t xml:space="preserve"> to analyze complex DNA and RNA sequenc</w:t>
      </w:r>
      <w:r>
        <w:rPr>
          <w:rFonts w:ascii="Arial" w:hAnsi="Arial" w:cs="Arial"/>
          <w:color w:val="000000"/>
          <w:sz w:val="22"/>
          <w:szCs w:val="22"/>
          <w:shd w:val="clear" w:color="auto" w:fill="FFFFFF"/>
        </w:rPr>
        <w:t>ing</w:t>
      </w:r>
      <w:r w:rsidRPr="004628BF">
        <w:rPr>
          <w:rFonts w:ascii="Arial" w:hAnsi="Arial" w:cs="Arial"/>
          <w:color w:val="000000"/>
          <w:sz w:val="22"/>
          <w:szCs w:val="22"/>
          <w:shd w:val="clear" w:color="auto" w:fill="FFFFFF"/>
        </w:rPr>
        <w:t xml:space="preserve"> datasets. Routine analysis includes evaluation of large</w:t>
      </w:r>
      <w:r>
        <w:rPr>
          <w:rFonts w:ascii="Arial" w:hAnsi="Arial" w:cs="Arial"/>
          <w:color w:val="000000"/>
          <w:sz w:val="22"/>
          <w:szCs w:val="22"/>
          <w:shd w:val="clear" w:color="auto" w:fill="FFFFFF"/>
        </w:rPr>
        <w:t>-</w:t>
      </w:r>
      <w:r w:rsidRPr="004628BF">
        <w:rPr>
          <w:rFonts w:ascii="Arial" w:hAnsi="Arial" w:cs="Arial"/>
          <w:color w:val="000000"/>
          <w:sz w:val="22"/>
          <w:szCs w:val="22"/>
          <w:shd w:val="clear" w:color="auto" w:fill="FFFFFF"/>
        </w:rPr>
        <w:t>scale sequencing experiments</w:t>
      </w:r>
      <w:r w:rsidRPr="004628BF">
        <w:rPr>
          <w:rFonts w:ascii="Arial" w:hAnsi="Arial" w:cs="Arial"/>
          <w:color w:val="000000"/>
          <w:sz w:val="22"/>
          <w:szCs w:val="22"/>
        </w:rPr>
        <w:t xml:space="preserve">, </w:t>
      </w:r>
      <w:r>
        <w:rPr>
          <w:rFonts w:ascii="Arial" w:hAnsi="Arial" w:cs="Arial"/>
          <w:color w:val="000000"/>
          <w:sz w:val="22"/>
          <w:szCs w:val="22"/>
        </w:rPr>
        <w:t>such as</w:t>
      </w:r>
      <w:r w:rsidRPr="004628BF">
        <w:rPr>
          <w:rFonts w:ascii="Arial" w:hAnsi="Arial" w:cs="Arial"/>
          <w:color w:val="000000"/>
          <w:sz w:val="22"/>
          <w:szCs w:val="22"/>
        </w:rPr>
        <w:t xml:space="preserve"> variant calling from research and clinical </w:t>
      </w:r>
      <w:r w:rsidRPr="004628BF">
        <w:rPr>
          <w:rFonts w:ascii="Arial" w:hAnsi="Arial" w:cs="Arial"/>
          <w:color w:val="000000"/>
          <w:sz w:val="22"/>
          <w:szCs w:val="22"/>
          <w:shd w:val="clear" w:color="auto" w:fill="FFFFFF"/>
        </w:rPr>
        <w:t>exomes</w:t>
      </w:r>
      <w:r w:rsidRPr="004628BF">
        <w:rPr>
          <w:rStyle w:val="apple-converted-space"/>
          <w:rFonts w:ascii="Arial" w:hAnsi="Arial" w:cs="Arial"/>
          <w:color w:val="000000"/>
          <w:sz w:val="22"/>
          <w:szCs w:val="22"/>
        </w:rPr>
        <w:t> </w:t>
      </w:r>
      <w:r w:rsidRPr="004628BF">
        <w:rPr>
          <w:rFonts w:ascii="Arial" w:hAnsi="Arial" w:cs="Arial"/>
          <w:color w:val="000000"/>
          <w:sz w:val="22"/>
          <w:szCs w:val="22"/>
        </w:rPr>
        <w:t>or targeted panels, quantitation and statistical evaluation of</w:t>
      </w:r>
      <w:r w:rsidRPr="004628BF">
        <w:rPr>
          <w:rStyle w:val="apple-converted-space"/>
          <w:rFonts w:ascii="Arial" w:hAnsi="Arial" w:cs="Arial"/>
          <w:color w:val="000000"/>
          <w:sz w:val="22"/>
          <w:szCs w:val="22"/>
        </w:rPr>
        <w:t> </w:t>
      </w:r>
      <w:r>
        <w:rPr>
          <w:rStyle w:val="apple-converted-space"/>
          <w:rFonts w:ascii="Arial" w:hAnsi="Arial" w:cs="Arial"/>
          <w:color w:val="000000"/>
          <w:sz w:val="22"/>
          <w:szCs w:val="22"/>
        </w:rPr>
        <w:t>data from *-seq experiments (</w:t>
      </w:r>
      <w:r w:rsidRPr="006F28F8">
        <w:rPr>
          <w:rStyle w:val="apple-converted-space"/>
          <w:rFonts w:ascii="Arial" w:hAnsi="Arial" w:cs="Arial"/>
          <w:i/>
          <w:color w:val="000000"/>
          <w:sz w:val="22"/>
          <w:szCs w:val="22"/>
        </w:rPr>
        <w:t>e.g.,</w:t>
      </w:r>
      <w:r>
        <w:rPr>
          <w:rStyle w:val="apple-converted-space"/>
          <w:rFonts w:ascii="Arial" w:hAnsi="Arial" w:cs="Arial"/>
          <w:color w:val="000000"/>
          <w:sz w:val="22"/>
          <w:szCs w:val="22"/>
        </w:rPr>
        <w:t xml:space="preserve"> </w:t>
      </w:r>
      <w:r w:rsidRPr="004628BF">
        <w:rPr>
          <w:rFonts w:ascii="Arial" w:hAnsi="Arial" w:cs="Arial"/>
          <w:color w:val="000000"/>
          <w:sz w:val="22"/>
          <w:szCs w:val="22"/>
          <w:shd w:val="clear" w:color="auto" w:fill="FFFFFF"/>
        </w:rPr>
        <w:t>RNA-Seq</w:t>
      </w:r>
      <w:r>
        <w:rPr>
          <w:rFonts w:ascii="Arial" w:hAnsi="Arial" w:cs="Arial"/>
          <w:color w:val="000000"/>
          <w:sz w:val="22"/>
          <w:szCs w:val="22"/>
        </w:rPr>
        <w:t xml:space="preserve">, </w:t>
      </w:r>
      <w:proofErr w:type="spellStart"/>
      <w:r w:rsidRPr="004628BF">
        <w:rPr>
          <w:rFonts w:ascii="Arial" w:hAnsi="Arial" w:cs="Arial"/>
          <w:color w:val="000000"/>
          <w:sz w:val="22"/>
          <w:szCs w:val="22"/>
          <w:shd w:val="clear" w:color="auto" w:fill="FFFFFF"/>
        </w:rPr>
        <w:t>ChIP</w:t>
      </w:r>
      <w:proofErr w:type="spellEnd"/>
      <w:r w:rsidRPr="004628BF">
        <w:rPr>
          <w:rFonts w:ascii="Arial" w:hAnsi="Arial" w:cs="Arial"/>
          <w:color w:val="000000"/>
          <w:sz w:val="22"/>
          <w:szCs w:val="22"/>
          <w:shd w:val="clear" w:color="auto" w:fill="FFFFFF"/>
        </w:rPr>
        <w:t>-Seq</w:t>
      </w:r>
      <w:r>
        <w:rPr>
          <w:rFonts w:ascii="Arial" w:hAnsi="Arial" w:cs="Arial"/>
          <w:color w:val="000000"/>
          <w:sz w:val="22"/>
          <w:szCs w:val="22"/>
        </w:rPr>
        <w:t xml:space="preserve">, ATAC-seq, </w:t>
      </w:r>
      <w:proofErr w:type="spellStart"/>
      <w:r>
        <w:rPr>
          <w:rFonts w:ascii="Arial" w:hAnsi="Arial" w:cs="Arial"/>
          <w:color w:val="000000"/>
          <w:sz w:val="22"/>
          <w:szCs w:val="22"/>
        </w:rPr>
        <w:t>Methy</w:t>
      </w:r>
      <w:proofErr w:type="spellEnd"/>
      <w:r>
        <w:rPr>
          <w:rFonts w:ascii="Arial" w:hAnsi="Arial" w:cs="Arial"/>
          <w:color w:val="000000"/>
          <w:sz w:val="22"/>
          <w:szCs w:val="22"/>
        </w:rPr>
        <w:t xml:space="preserve">-DIP-seq, </w:t>
      </w:r>
      <w:proofErr w:type="spellStart"/>
      <w:r>
        <w:rPr>
          <w:rFonts w:ascii="Arial" w:hAnsi="Arial" w:cs="Arial"/>
          <w:color w:val="000000"/>
          <w:sz w:val="22"/>
          <w:szCs w:val="22"/>
        </w:rPr>
        <w:t>etc</w:t>
      </w:r>
      <w:proofErr w:type="spellEnd"/>
      <w:r>
        <w:rPr>
          <w:rFonts w:ascii="Arial" w:hAnsi="Arial" w:cs="Arial"/>
          <w:color w:val="000000"/>
          <w:sz w:val="22"/>
          <w:szCs w:val="22"/>
        </w:rPr>
        <w:t xml:space="preserve">…), as well as </w:t>
      </w:r>
      <w:r w:rsidRPr="004628BF">
        <w:rPr>
          <w:rFonts w:ascii="Arial" w:hAnsi="Arial" w:cs="Arial"/>
          <w:color w:val="000000"/>
          <w:sz w:val="22"/>
          <w:szCs w:val="22"/>
        </w:rPr>
        <w:t>single-cell transcriptomics from the 10x Genomics system.</w:t>
      </w:r>
      <w:r w:rsidRPr="004628BF">
        <w:rPr>
          <w:rFonts w:ascii="Arial" w:hAnsi="Arial" w:cs="Arial"/>
          <w:color w:val="000000"/>
          <w:sz w:val="22"/>
          <w:szCs w:val="22"/>
          <w:shd w:val="clear" w:color="auto" w:fill="FFFFFF"/>
        </w:rPr>
        <w:t xml:space="preserve"> Staff members have diverse training in biological data analysis, and are available to work with investigators on short-term projects, grant applications, and longer-term research collaborations. The Bioinformatics group has preferred access to </w:t>
      </w:r>
      <w:r>
        <w:rPr>
          <w:rFonts w:ascii="Arial" w:hAnsi="Arial" w:cs="Arial"/>
          <w:color w:val="000000"/>
          <w:sz w:val="22"/>
          <w:szCs w:val="22"/>
          <w:shd w:val="clear" w:color="auto" w:fill="FFFFFF"/>
        </w:rPr>
        <w:t xml:space="preserve">560 slots of </w:t>
      </w:r>
      <w:r w:rsidRPr="004628BF">
        <w:rPr>
          <w:rFonts w:ascii="Arial" w:hAnsi="Arial" w:cs="Arial"/>
          <w:color w:val="000000"/>
          <w:sz w:val="22"/>
          <w:szCs w:val="22"/>
          <w:shd w:val="clear" w:color="auto" w:fill="FFFFFF"/>
        </w:rPr>
        <w:t>on-campus, high-performance </w:t>
      </w:r>
      <w:r w:rsidRPr="004628BF">
        <w:rPr>
          <w:rStyle w:val="Hyperlink"/>
          <w:rFonts w:ascii="Arial" w:hAnsi="Arial" w:cs="Arial"/>
          <w:color w:val="000000"/>
          <w:sz w:val="22"/>
          <w:szCs w:val="22"/>
          <w:u w:val="none"/>
        </w:rPr>
        <w:t>comput</w:t>
      </w:r>
      <w:r>
        <w:rPr>
          <w:rStyle w:val="Hyperlink"/>
          <w:rFonts w:ascii="Arial" w:hAnsi="Arial" w:cs="Arial"/>
          <w:color w:val="000000"/>
          <w:sz w:val="22"/>
          <w:szCs w:val="22"/>
          <w:u w:val="none"/>
        </w:rPr>
        <w:t xml:space="preserve">ing </w:t>
      </w:r>
      <w:r w:rsidRPr="004628BF">
        <w:rPr>
          <w:rFonts w:ascii="Arial" w:hAnsi="Arial" w:cs="Arial"/>
          <w:color w:val="000000"/>
          <w:sz w:val="22"/>
          <w:szCs w:val="22"/>
          <w:shd w:val="clear" w:color="auto" w:fill="FFFFFF"/>
        </w:rPr>
        <w:t>with high-bandwidth dedicated storage attached to the clusters. The</w:t>
      </w:r>
      <w:r>
        <w:rPr>
          <w:rFonts w:ascii="Arial" w:hAnsi="Arial" w:cs="Arial"/>
          <w:color w:val="000000"/>
          <w:sz w:val="22"/>
          <w:szCs w:val="22"/>
          <w:shd w:val="clear" w:color="auto" w:fill="FFFFFF"/>
        </w:rPr>
        <w:t>y</w:t>
      </w:r>
      <w:r w:rsidRPr="004628BF">
        <w:rPr>
          <w:rFonts w:ascii="Arial" w:hAnsi="Arial" w:cs="Arial"/>
          <w:color w:val="000000"/>
          <w:sz w:val="22"/>
          <w:szCs w:val="22"/>
          <w:shd w:val="clear" w:color="auto" w:fill="FFFFFF"/>
        </w:rPr>
        <w:t xml:space="preserve"> maintain </w:t>
      </w:r>
      <w:r>
        <w:rPr>
          <w:rFonts w:ascii="Arial" w:hAnsi="Arial" w:cs="Arial"/>
          <w:color w:val="000000"/>
          <w:sz w:val="22"/>
          <w:szCs w:val="22"/>
          <w:shd w:val="clear" w:color="auto" w:fill="FFFFFF"/>
        </w:rPr>
        <w:t xml:space="preserve">a private, CAP- and HIPAA-compliant clinical </w:t>
      </w:r>
      <w:r w:rsidRPr="004628BF">
        <w:rPr>
          <w:rFonts w:ascii="Arial" w:hAnsi="Arial" w:cs="Arial"/>
          <w:color w:val="000000"/>
          <w:sz w:val="22"/>
          <w:szCs w:val="22"/>
          <w:shd w:val="clear" w:color="auto" w:fill="FFFFFF"/>
        </w:rPr>
        <w:t xml:space="preserve">Galaxy </w:t>
      </w:r>
      <w:r>
        <w:rPr>
          <w:rFonts w:ascii="Arial" w:hAnsi="Arial" w:cs="Arial"/>
          <w:color w:val="000000"/>
          <w:sz w:val="22"/>
          <w:szCs w:val="22"/>
          <w:shd w:val="clear" w:color="auto" w:fill="FFFFFF"/>
        </w:rPr>
        <w:t xml:space="preserve">installation </w:t>
      </w:r>
      <w:r w:rsidRPr="004628BF">
        <w:rPr>
          <w:rFonts w:ascii="Arial" w:hAnsi="Arial" w:cs="Arial"/>
          <w:color w:val="000000"/>
          <w:sz w:val="22"/>
          <w:szCs w:val="22"/>
          <w:shd w:val="clear" w:color="auto" w:fill="FFFFFF"/>
        </w:rPr>
        <w:t xml:space="preserve">for the evaluation of </w:t>
      </w:r>
      <w:r>
        <w:rPr>
          <w:rFonts w:ascii="Arial" w:hAnsi="Arial" w:cs="Arial"/>
          <w:color w:val="000000"/>
          <w:sz w:val="22"/>
          <w:szCs w:val="22"/>
          <w:shd w:val="clear" w:color="auto" w:fill="FFFFFF"/>
        </w:rPr>
        <w:t xml:space="preserve">clinical </w:t>
      </w:r>
      <w:r w:rsidRPr="004628BF">
        <w:rPr>
          <w:rFonts w:ascii="Arial" w:hAnsi="Arial" w:cs="Arial"/>
          <w:color w:val="000000"/>
          <w:sz w:val="22"/>
          <w:szCs w:val="22"/>
          <w:shd w:val="clear" w:color="auto" w:fill="FFFFFF"/>
        </w:rPr>
        <w:t xml:space="preserve">NGS data for </w:t>
      </w:r>
      <w:r>
        <w:rPr>
          <w:rFonts w:ascii="Arial" w:hAnsi="Arial" w:cs="Arial"/>
          <w:color w:val="000000"/>
          <w:sz w:val="22"/>
          <w:szCs w:val="22"/>
          <w:shd w:val="clear" w:color="auto" w:fill="FFFFFF"/>
        </w:rPr>
        <w:t>the IIHG’s popular “</w:t>
      </w:r>
      <w:proofErr w:type="spellStart"/>
      <w:r>
        <w:rPr>
          <w:rFonts w:ascii="Arial" w:hAnsi="Arial" w:cs="Arial"/>
          <w:color w:val="000000"/>
          <w:sz w:val="22"/>
          <w:szCs w:val="22"/>
          <w:shd w:val="clear" w:color="auto" w:fill="FFFFFF"/>
        </w:rPr>
        <w:t>KidneySeq</w:t>
      </w:r>
      <w:proofErr w:type="spellEnd"/>
      <w:r>
        <w:rPr>
          <w:rFonts w:ascii="Arial" w:hAnsi="Arial" w:cs="Arial"/>
          <w:color w:val="000000"/>
          <w:sz w:val="22"/>
          <w:szCs w:val="22"/>
          <w:shd w:val="clear" w:color="auto" w:fill="FFFFFF"/>
        </w:rPr>
        <w:t xml:space="preserve">” test. The group also maintains a public-facing Galaxy installation for University of Iowa </w:t>
      </w:r>
      <w:r w:rsidRPr="004628BF">
        <w:rPr>
          <w:rFonts w:ascii="Arial" w:hAnsi="Arial" w:cs="Arial"/>
          <w:color w:val="000000"/>
          <w:sz w:val="22"/>
          <w:szCs w:val="22"/>
          <w:shd w:val="clear" w:color="auto" w:fill="FFFFFF"/>
        </w:rPr>
        <w:t>researchers</w:t>
      </w:r>
      <w:r>
        <w:rPr>
          <w:rFonts w:ascii="Arial" w:hAnsi="Arial" w:cs="Arial"/>
          <w:color w:val="000000"/>
          <w:sz w:val="22"/>
          <w:szCs w:val="22"/>
          <w:shd w:val="clear" w:color="auto" w:fill="FFFFFF"/>
        </w:rPr>
        <w:t xml:space="preserve"> and </w:t>
      </w:r>
      <w:r w:rsidRPr="004628BF">
        <w:rPr>
          <w:rFonts w:ascii="Arial" w:hAnsi="Arial" w:cs="Arial"/>
          <w:color w:val="000000"/>
          <w:sz w:val="22"/>
          <w:szCs w:val="22"/>
          <w:shd w:val="clear" w:color="auto" w:fill="FFFFFF"/>
        </w:rPr>
        <w:t>licenses for analysis software including Ingenuity Pathway Analysis</w:t>
      </w:r>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iPathwayGuide</w:t>
      </w:r>
      <w:proofErr w:type="spellEnd"/>
      <w:r>
        <w:rPr>
          <w:rFonts w:ascii="Arial" w:hAnsi="Arial" w:cs="Arial"/>
          <w:color w:val="000000"/>
          <w:sz w:val="22"/>
          <w:szCs w:val="22"/>
          <w:shd w:val="clear" w:color="auto" w:fill="FFFFFF"/>
        </w:rPr>
        <w:t>,</w:t>
      </w:r>
      <w:r w:rsidRPr="004628BF">
        <w:rPr>
          <w:rFonts w:ascii="Arial" w:hAnsi="Arial" w:cs="Arial"/>
          <w:color w:val="000000"/>
          <w:sz w:val="22"/>
          <w:szCs w:val="22"/>
          <w:shd w:val="clear" w:color="auto" w:fill="FFFFFF"/>
        </w:rPr>
        <w:t xml:space="preserve"> and </w:t>
      </w:r>
      <w:proofErr w:type="spellStart"/>
      <w:r w:rsidRPr="004628BF">
        <w:rPr>
          <w:rFonts w:ascii="Arial" w:hAnsi="Arial" w:cs="Arial"/>
          <w:color w:val="000000"/>
          <w:sz w:val="22"/>
          <w:szCs w:val="22"/>
          <w:shd w:val="clear" w:color="auto" w:fill="FFFFFF"/>
        </w:rPr>
        <w:t>Partek</w:t>
      </w:r>
      <w:proofErr w:type="spellEnd"/>
      <w:r w:rsidRPr="004628BF">
        <w:rPr>
          <w:rFonts w:ascii="Arial" w:hAnsi="Arial" w:cs="Arial"/>
          <w:color w:val="000000"/>
          <w:sz w:val="22"/>
          <w:szCs w:val="22"/>
          <w:shd w:val="clear" w:color="auto" w:fill="FFFFFF"/>
        </w:rPr>
        <w:t xml:space="preserve"> Genomic Suite. The Bioinformatics group provides educational services for researchers looking to process and analyze their data with new computational techniques. These include</w:t>
      </w:r>
      <w:r w:rsidRPr="004628BF">
        <w:rPr>
          <w:rStyle w:val="apple-converted-space"/>
          <w:rFonts w:ascii="Arial" w:hAnsi="Arial" w:cs="Arial"/>
          <w:color w:val="000000"/>
          <w:sz w:val="22"/>
          <w:szCs w:val="22"/>
        </w:rPr>
        <w:t> </w:t>
      </w:r>
      <w:r>
        <w:rPr>
          <w:rFonts w:ascii="Arial" w:hAnsi="Arial" w:cs="Arial"/>
          <w:color w:val="000000"/>
          <w:sz w:val="22"/>
          <w:szCs w:val="22"/>
        </w:rPr>
        <w:t>workshops that offer</w:t>
      </w:r>
      <w:r w:rsidRPr="004628BF">
        <w:rPr>
          <w:rFonts w:ascii="Arial" w:hAnsi="Arial" w:cs="Arial"/>
          <w:color w:val="000000"/>
          <w:sz w:val="22"/>
          <w:szCs w:val="22"/>
        </w:rPr>
        <w:t xml:space="preserve"> hands-on tutorial sessions that focus on different topics such as the UCSC Genome Browser, </w:t>
      </w:r>
      <w:proofErr w:type="spellStart"/>
      <w:r w:rsidRPr="004628BF">
        <w:rPr>
          <w:rFonts w:ascii="Arial" w:hAnsi="Arial" w:cs="Arial"/>
          <w:color w:val="000000"/>
          <w:sz w:val="22"/>
          <w:szCs w:val="22"/>
        </w:rPr>
        <w:t>Kallisto</w:t>
      </w:r>
      <w:proofErr w:type="spellEnd"/>
      <w:r w:rsidRPr="004628BF">
        <w:rPr>
          <w:rFonts w:ascii="Arial" w:hAnsi="Arial" w:cs="Arial"/>
          <w:color w:val="000000"/>
          <w:sz w:val="22"/>
          <w:szCs w:val="22"/>
        </w:rPr>
        <w:t>/Sleuth and R-programming language</w:t>
      </w:r>
      <w:r>
        <w:rPr>
          <w:rFonts w:ascii="Arial" w:hAnsi="Arial" w:cs="Arial"/>
          <w:color w:val="000000"/>
          <w:sz w:val="22"/>
          <w:szCs w:val="22"/>
        </w:rPr>
        <w:t xml:space="preserve">, </w:t>
      </w:r>
      <w:r w:rsidR="00620E38">
        <w:rPr>
          <w:rFonts w:ascii="Arial" w:hAnsi="Arial" w:cs="Arial"/>
          <w:color w:val="000000"/>
          <w:sz w:val="22"/>
          <w:szCs w:val="22"/>
        </w:rPr>
        <w:t xml:space="preserve">and building </w:t>
      </w:r>
      <w:r>
        <w:rPr>
          <w:rFonts w:ascii="Arial" w:hAnsi="Arial" w:cs="Arial"/>
          <w:color w:val="000000"/>
          <w:sz w:val="22"/>
          <w:szCs w:val="22"/>
        </w:rPr>
        <w:t>a web presence on Twitter and YouTube,</w:t>
      </w:r>
      <w:r w:rsidRPr="004628BF">
        <w:rPr>
          <w:rFonts w:ascii="Arial" w:hAnsi="Arial" w:cs="Arial"/>
          <w:color w:val="000000"/>
          <w:sz w:val="22"/>
          <w:szCs w:val="22"/>
        </w:rPr>
        <w:t xml:space="preserve"> </w:t>
      </w:r>
      <w:r w:rsidR="00620E38">
        <w:rPr>
          <w:rFonts w:ascii="Arial" w:hAnsi="Arial" w:cs="Arial"/>
          <w:color w:val="000000"/>
          <w:sz w:val="22"/>
          <w:szCs w:val="22"/>
        </w:rPr>
        <w:t xml:space="preserve">as well as </w:t>
      </w:r>
      <w:r w:rsidRPr="004628BF">
        <w:rPr>
          <w:rFonts w:ascii="Arial" w:hAnsi="Arial" w:cs="Arial"/>
          <w:color w:val="000000"/>
          <w:sz w:val="22"/>
          <w:szCs w:val="22"/>
        </w:rPr>
        <w:t>sponsored seminars featuring outside speakers</w:t>
      </w:r>
      <w:r>
        <w:rPr>
          <w:rFonts w:ascii="Arial" w:hAnsi="Arial" w:cs="Arial"/>
          <w:color w:val="000000"/>
          <w:sz w:val="22"/>
          <w:szCs w:val="22"/>
        </w:rPr>
        <w:t xml:space="preserve"> in computational biology</w:t>
      </w:r>
      <w:r w:rsidRPr="004628BF">
        <w:rPr>
          <w:rFonts w:ascii="Arial" w:hAnsi="Arial" w:cs="Arial"/>
          <w:color w:val="000000"/>
          <w:sz w:val="22"/>
          <w:szCs w:val="22"/>
        </w:rPr>
        <w:t>.</w:t>
      </w:r>
    </w:p>
    <w:p w14:paraId="1F0BBADC" w14:textId="77777777" w:rsidR="00D549B7" w:rsidRPr="004628BF" w:rsidRDefault="00D549B7" w:rsidP="00D549B7">
      <w:pPr>
        <w:rPr>
          <w:rFonts w:ascii="Arial" w:eastAsia="Times New Roman" w:hAnsi="Arial" w:cs="Arial"/>
          <w:color w:val="222222"/>
          <w:sz w:val="22"/>
          <w:szCs w:val="22"/>
        </w:rPr>
      </w:pPr>
    </w:p>
    <w:p w14:paraId="759F895B" w14:textId="030F8162" w:rsidR="00F219D5" w:rsidRPr="004628BF" w:rsidRDefault="00F219D5" w:rsidP="001614F3">
      <w:pPr>
        <w:pStyle w:val="Heading2"/>
        <w:rPr>
          <w:rFonts w:eastAsia="Times New Roman" w:cs="Arial"/>
        </w:rPr>
      </w:pPr>
      <w:bookmarkStart w:id="20" w:name="_Toc23857391"/>
      <w:r w:rsidRPr="004628BF">
        <w:rPr>
          <w:rFonts w:eastAsia="Times New Roman" w:cs="Arial"/>
        </w:rPr>
        <w:t>Iowa Institute of Human Genetics: Genomics Division</w:t>
      </w:r>
      <w:bookmarkEnd w:id="20"/>
    </w:p>
    <w:p w14:paraId="279485D3" w14:textId="76F3F2B7" w:rsidR="00F219D5" w:rsidRDefault="00706741" w:rsidP="00FF7B87">
      <w:pPr>
        <w:rPr>
          <w:rStyle w:val="Hyperlink"/>
          <w:rFonts w:ascii="Arial" w:eastAsia="Times New Roman" w:hAnsi="Arial" w:cs="Arial"/>
          <w:i/>
          <w:sz w:val="22"/>
          <w:szCs w:val="22"/>
        </w:rPr>
      </w:pPr>
      <w:hyperlink r:id="rId25" w:history="1">
        <w:r w:rsidR="00F219D5" w:rsidRPr="00FF7B87">
          <w:rPr>
            <w:rStyle w:val="Hyperlink"/>
            <w:rFonts w:ascii="Arial" w:eastAsia="Times New Roman" w:hAnsi="Arial" w:cs="Arial"/>
            <w:i/>
            <w:sz w:val="22"/>
            <w:szCs w:val="22"/>
          </w:rPr>
          <w:t>https://medicine.uiowa.edu/humangenetics/genomics-division-facilities-and-resources</w:t>
        </w:r>
      </w:hyperlink>
    </w:p>
    <w:p w14:paraId="07B34C7F" w14:textId="6C5F7355" w:rsidR="00FF7B87" w:rsidRPr="00FF7B87" w:rsidRDefault="00FF7B87" w:rsidP="00FF7B87">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729F8AEE" w14:textId="23FE3DB9" w:rsidR="00D77ADF" w:rsidRPr="004628BF" w:rsidRDefault="00D77ADF" w:rsidP="00D77ADF">
      <w:pPr>
        <w:pStyle w:val="NormalWeb"/>
        <w:spacing w:before="0" w:beforeAutospacing="0" w:after="120" w:afterAutospacing="0"/>
        <w:rPr>
          <w:rFonts w:ascii="Arial" w:hAnsi="Arial" w:cs="Arial"/>
          <w:color w:val="222222"/>
          <w:sz w:val="22"/>
          <w:szCs w:val="22"/>
        </w:rPr>
      </w:pPr>
      <w:r>
        <w:rPr>
          <w:rFonts w:ascii="Arial" w:hAnsi="Arial" w:cs="Arial"/>
          <w:color w:val="222222"/>
          <w:sz w:val="22"/>
          <w:szCs w:val="22"/>
        </w:rPr>
        <w:t>The Genomics Division of</w:t>
      </w:r>
      <w:r w:rsidRPr="004628BF">
        <w:rPr>
          <w:rFonts w:ascii="Arial" w:hAnsi="Arial" w:cs="Arial"/>
          <w:color w:val="222222"/>
          <w:sz w:val="22"/>
          <w:szCs w:val="22"/>
        </w:rPr>
        <w:t xml:space="preserve"> the Iowa Institute of Human Genetics provides a broad spectrum of technologies and resources to support nucleic acid- and genomics-based initiatives to the research and clinical communities. </w:t>
      </w:r>
      <w:r>
        <w:rPr>
          <w:rFonts w:ascii="Arial" w:hAnsi="Arial" w:cs="Arial"/>
          <w:color w:val="222222"/>
          <w:sz w:val="22"/>
          <w:szCs w:val="22"/>
        </w:rPr>
        <w:t>The Genomics Division also provides educational support in the form of scientific seminars and mini-</w:t>
      </w:r>
      <w:proofErr w:type="spellStart"/>
      <w:r>
        <w:rPr>
          <w:rFonts w:ascii="Arial" w:hAnsi="Arial" w:cs="Arial"/>
          <w:color w:val="222222"/>
          <w:sz w:val="22"/>
          <w:szCs w:val="22"/>
        </w:rPr>
        <w:t>syposiums</w:t>
      </w:r>
      <w:proofErr w:type="spellEnd"/>
      <w:r>
        <w:rPr>
          <w:rFonts w:ascii="Arial" w:hAnsi="Arial" w:cs="Arial"/>
          <w:color w:val="222222"/>
          <w:sz w:val="22"/>
          <w:szCs w:val="22"/>
        </w:rPr>
        <w:t xml:space="preserve"> focused on genomics-based technologies and resources. The</w:t>
      </w:r>
      <w:r w:rsidRPr="004628BF">
        <w:rPr>
          <w:rFonts w:ascii="Arial" w:hAnsi="Arial" w:cs="Arial"/>
          <w:color w:val="222222"/>
          <w:sz w:val="22"/>
          <w:szCs w:val="22"/>
        </w:rPr>
        <w:t xml:space="preserve"> technologies </w:t>
      </w:r>
      <w:r>
        <w:rPr>
          <w:rFonts w:ascii="Arial" w:hAnsi="Arial" w:cs="Arial"/>
          <w:color w:val="222222"/>
          <w:sz w:val="22"/>
          <w:szCs w:val="22"/>
        </w:rPr>
        <w:t xml:space="preserve">provided by the Genomics Division </w:t>
      </w:r>
      <w:r w:rsidRPr="004628BF">
        <w:rPr>
          <w:rFonts w:ascii="Arial" w:hAnsi="Arial" w:cs="Arial"/>
          <w:color w:val="222222"/>
          <w:sz w:val="22"/>
          <w:szCs w:val="22"/>
        </w:rPr>
        <w:t>include:</w:t>
      </w:r>
    </w:p>
    <w:p w14:paraId="6DA1B3C9" w14:textId="26438062" w:rsidR="00D77ADF" w:rsidRPr="004628BF" w:rsidRDefault="00D77ADF" w:rsidP="00D77ADF">
      <w:pPr>
        <w:pStyle w:val="NormalWeb"/>
        <w:numPr>
          <w:ilvl w:val="0"/>
          <w:numId w:val="30"/>
        </w:numPr>
        <w:spacing w:before="0" w:beforeAutospacing="0" w:after="0" w:afterAutospacing="0"/>
        <w:ind w:left="288" w:hanging="144"/>
        <w:rPr>
          <w:rFonts w:ascii="Arial" w:hAnsi="Arial" w:cs="Arial"/>
          <w:i/>
          <w:color w:val="222222"/>
          <w:sz w:val="22"/>
          <w:szCs w:val="22"/>
        </w:rPr>
      </w:pPr>
      <w:r w:rsidRPr="008273EF">
        <w:rPr>
          <w:rFonts w:ascii="Arial" w:hAnsi="Arial" w:cs="Arial"/>
          <w:color w:val="222222"/>
          <w:sz w:val="22"/>
          <w:szCs w:val="22"/>
          <w:u w:val="single"/>
        </w:rPr>
        <w:t>Genome Sequencing</w:t>
      </w:r>
      <w:r>
        <w:rPr>
          <w:rFonts w:ascii="Arial" w:hAnsi="Arial" w:cs="Arial"/>
          <w:color w:val="222222"/>
          <w:sz w:val="22"/>
          <w:szCs w:val="22"/>
        </w:rPr>
        <w:t xml:space="preserve">: </w:t>
      </w:r>
      <w:r w:rsidRPr="004628BF">
        <w:rPr>
          <w:rFonts w:ascii="Arial" w:hAnsi="Arial" w:cs="Arial"/>
          <w:color w:val="222222"/>
          <w:sz w:val="22"/>
          <w:szCs w:val="22"/>
        </w:rPr>
        <w:t xml:space="preserve">Next-generation sequence data are provided with a </w:t>
      </w:r>
      <w:proofErr w:type="spellStart"/>
      <w:r>
        <w:rPr>
          <w:rFonts w:ascii="Arial" w:hAnsi="Arial" w:cs="Arial"/>
          <w:color w:val="222222"/>
          <w:sz w:val="22"/>
          <w:szCs w:val="22"/>
        </w:rPr>
        <w:t>NovaSeq</w:t>
      </w:r>
      <w:proofErr w:type="spellEnd"/>
      <w:r>
        <w:rPr>
          <w:rFonts w:ascii="Arial" w:hAnsi="Arial" w:cs="Arial"/>
          <w:color w:val="222222"/>
          <w:sz w:val="22"/>
          <w:szCs w:val="22"/>
        </w:rPr>
        <w:t xml:space="preserve"> 6</w:t>
      </w:r>
      <w:r w:rsidRPr="004628BF">
        <w:rPr>
          <w:rFonts w:ascii="Arial" w:hAnsi="Arial" w:cs="Arial"/>
          <w:color w:val="222222"/>
          <w:sz w:val="22"/>
          <w:szCs w:val="22"/>
        </w:rPr>
        <w:t xml:space="preserve">000 that features dual-flow cells (delivering the highest throughput and lowest price-per-sample across multiple applications) and a </w:t>
      </w:r>
      <w:proofErr w:type="spellStart"/>
      <w:r w:rsidRPr="004628BF">
        <w:rPr>
          <w:rFonts w:ascii="Arial" w:hAnsi="Arial" w:cs="Arial"/>
          <w:color w:val="222222"/>
          <w:sz w:val="22"/>
          <w:szCs w:val="22"/>
        </w:rPr>
        <w:t>MiSeq</w:t>
      </w:r>
      <w:proofErr w:type="spellEnd"/>
      <w:r w:rsidRPr="004628BF">
        <w:rPr>
          <w:rFonts w:ascii="Arial" w:hAnsi="Arial" w:cs="Arial"/>
          <w:color w:val="222222"/>
          <w:sz w:val="22"/>
          <w:szCs w:val="22"/>
        </w:rPr>
        <w:t xml:space="preserve"> benchtop sequencer </w:t>
      </w:r>
      <w:r>
        <w:rPr>
          <w:rFonts w:ascii="Arial" w:hAnsi="Arial" w:cs="Arial"/>
          <w:color w:val="222222"/>
          <w:sz w:val="22"/>
          <w:szCs w:val="22"/>
        </w:rPr>
        <w:t xml:space="preserve">that </w:t>
      </w:r>
      <w:r w:rsidRPr="004628BF">
        <w:rPr>
          <w:rFonts w:ascii="Arial" w:hAnsi="Arial" w:cs="Arial"/>
          <w:color w:val="222222"/>
          <w:sz w:val="22"/>
          <w:szCs w:val="22"/>
        </w:rPr>
        <w:t>permits low throughput genome sequencing.</w:t>
      </w:r>
      <w:r w:rsidRPr="004628BF">
        <w:rPr>
          <w:rFonts w:ascii="Arial" w:hAnsi="Arial" w:cs="Arial"/>
          <w:i/>
          <w:color w:val="222222"/>
          <w:sz w:val="22"/>
          <w:szCs w:val="22"/>
        </w:rPr>
        <w:t xml:space="preserve"> </w:t>
      </w:r>
      <w:r w:rsidRPr="004628BF">
        <w:rPr>
          <w:rFonts w:ascii="Arial" w:hAnsi="Arial" w:cs="Arial"/>
          <w:iCs/>
          <w:color w:val="222222"/>
          <w:sz w:val="22"/>
          <w:szCs w:val="22"/>
        </w:rPr>
        <w:t xml:space="preserve">These sequencing platforms are complemented by a </w:t>
      </w:r>
      <w:proofErr w:type="spellStart"/>
      <w:r w:rsidRPr="004628BF">
        <w:rPr>
          <w:rFonts w:ascii="Arial" w:hAnsi="Arial" w:cs="Arial"/>
          <w:iCs/>
          <w:color w:val="222222"/>
          <w:sz w:val="22"/>
          <w:szCs w:val="22"/>
        </w:rPr>
        <w:t>Covaris</w:t>
      </w:r>
      <w:proofErr w:type="spellEnd"/>
      <w:r w:rsidRPr="004628BF">
        <w:rPr>
          <w:rFonts w:ascii="Arial" w:hAnsi="Arial" w:cs="Arial"/>
          <w:color w:val="222222"/>
          <w:sz w:val="22"/>
          <w:szCs w:val="22"/>
        </w:rPr>
        <w:t xml:space="preserve"> E220 96-well plate </w:t>
      </w:r>
      <w:proofErr w:type="spellStart"/>
      <w:r w:rsidRPr="004628BF">
        <w:rPr>
          <w:rFonts w:ascii="Arial" w:hAnsi="Arial" w:cs="Arial"/>
          <w:color w:val="222222"/>
          <w:sz w:val="22"/>
          <w:szCs w:val="22"/>
        </w:rPr>
        <w:t>sonicator</w:t>
      </w:r>
      <w:proofErr w:type="spellEnd"/>
      <w:r w:rsidRPr="004628BF">
        <w:rPr>
          <w:rFonts w:ascii="Arial" w:hAnsi="Arial" w:cs="Arial"/>
          <w:color w:val="222222"/>
          <w:sz w:val="22"/>
          <w:szCs w:val="22"/>
        </w:rPr>
        <w:t xml:space="preserve">, </w:t>
      </w:r>
      <w:proofErr w:type="spellStart"/>
      <w:r w:rsidRPr="004628BF">
        <w:rPr>
          <w:rFonts w:ascii="Arial" w:hAnsi="Arial" w:cs="Arial"/>
          <w:color w:val="222222"/>
          <w:sz w:val="22"/>
          <w:szCs w:val="22"/>
        </w:rPr>
        <w:t>SciClone</w:t>
      </w:r>
      <w:proofErr w:type="spellEnd"/>
      <w:r>
        <w:rPr>
          <w:rFonts w:ascii="Arial" w:hAnsi="Arial" w:cs="Arial"/>
          <w:color w:val="222222"/>
          <w:sz w:val="22"/>
          <w:szCs w:val="22"/>
        </w:rPr>
        <w:t xml:space="preserve"> and </w:t>
      </w:r>
      <w:proofErr w:type="spellStart"/>
      <w:r>
        <w:rPr>
          <w:rFonts w:ascii="Arial" w:hAnsi="Arial" w:cs="Arial"/>
          <w:color w:val="222222"/>
          <w:sz w:val="22"/>
          <w:szCs w:val="22"/>
        </w:rPr>
        <w:t>EpMotion</w:t>
      </w:r>
      <w:proofErr w:type="spellEnd"/>
      <w:r>
        <w:rPr>
          <w:rFonts w:ascii="Arial" w:hAnsi="Arial" w:cs="Arial"/>
          <w:color w:val="222222"/>
          <w:sz w:val="22"/>
          <w:szCs w:val="22"/>
        </w:rPr>
        <w:t xml:space="preserve"> liquid handling</w:t>
      </w:r>
      <w:r w:rsidRPr="004628BF">
        <w:rPr>
          <w:rFonts w:ascii="Arial" w:hAnsi="Arial" w:cs="Arial"/>
          <w:color w:val="222222"/>
          <w:sz w:val="22"/>
          <w:szCs w:val="22"/>
        </w:rPr>
        <w:t xml:space="preserve"> robots that facilitate high</w:t>
      </w:r>
      <w:r>
        <w:rPr>
          <w:rFonts w:ascii="Arial" w:hAnsi="Arial" w:cs="Arial"/>
          <w:color w:val="222222"/>
          <w:sz w:val="22"/>
          <w:szCs w:val="22"/>
        </w:rPr>
        <w:t xml:space="preserve">-throughput sample preparation, </w:t>
      </w:r>
      <w:r w:rsidRPr="004628BF">
        <w:rPr>
          <w:rFonts w:ascii="Arial" w:hAnsi="Arial" w:cs="Arial"/>
          <w:color w:val="222222"/>
          <w:sz w:val="22"/>
          <w:szCs w:val="22"/>
        </w:rPr>
        <w:t xml:space="preserve">and </w:t>
      </w:r>
      <w:r>
        <w:rPr>
          <w:rFonts w:ascii="Arial" w:hAnsi="Arial" w:cs="Arial"/>
          <w:color w:val="222222"/>
          <w:sz w:val="22"/>
          <w:szCs w:val="22"/>
        </w:rPr>
        <w:t>two</w:t>
      </w:r>
      <w:r w:rsidRPr="004628BF">
        <w:rPr>
          <w:rFonts w:ascii="Arial" w:hAnsi="Arial" w:cs="Arial"/>
          <w:color w:val="222222"/>
          <w:sz w:val="22"/>
          <w:szCs w:val="22"/>
        </w:rPr>
        <w:t> 10X Genomics Chromium drop-seq</w:t>
      </w:r>
      <w:r>
        <w:rPr>
          <w:rFonts w:ascii="Arial" w:hAnsi="Arial" w:cs="Arial"/>
          <w:color w:val="222222"/>
          <w:sz w:val="22"/>
          <w:szCs w:val="22"/>
        </w:rPr>
        <w:t>-</w:t>
      </w:r>
      <w:r w:rsidRPr="004628BF">
        <w:rPr>
          <w:rFonts w:ascii="Arial" w:hAnsi="Arial" w:cs="Arial"/>
          <w:color w:val="222222"/>
          <w:sz w:val="22"/>
          <w:szCs w:val="22"/>
        </w:rPr>
        <w:t>based technology system</w:t>
      </w:r>
      <w:r>
        <w:rPr>
          <w:rFonts w:ascii="Arial" w:hAnsi="Arial" w:cs="Arial"/>
          <w:color w:val="222222"/>
          <w:sz w:val="22"/>
          <w:szCs w:val="22"/>
        </w:rPr>
        <w:t>s</w:t>
      </w:r>
      <w:r w:rsidRPr="004628BF">
        <w:rPr>
          <w:rFonts w:ascii="Arial" w:hAnsi="Arial" w:cs="Arial"/>
          <w:color w:val="222222"/>
          <w:sz w:val="22"/>
          <w:szCs w:val="22"/>
        </w:rPr>
        <w:t xml:space="preserve"> used for single-cell </w:t>
      </w:r>
      <w:r>
        <w:rPr>
          <w:rFonts w:ascii="Arial" w:hAnsi="Arial" w:cs="Arial"/>
          <w:color w:val="222222"/>
          <w:sz w:val="22"/>
          <w:szCs w:val="22"/>
        </w:rPr>
        <w:t>sequencing</w:t>
      </w:r>
      <w:r w:rsidRPr="004628BF">
        <w:rPr>
          <w:rFonts w:ascii="Arial" w:hAnsi="Arial" w:cs="Arial"/>
          <w:color w:val="222222"/>
          <w:sz w:val="22"/>
          <w:szCs w:val="22"/>
        </w:rPr>
        <w:t xml:space="preserve"> applications. </w:t>
      </w:r>
    </w:p>
    <w:p w14:paraId="6F7B1270" w14:textId="77777777" w:rsidR="00D77ADF" w:rsidRPr="004628BF" w:rsidRDefault="00D77ADF" w:rsidP="00D77ADF">
      <w:pPr>
        <w:ind w:left="288" w:hanging="144"/>
        <w:rPr>
          <w:rFonts w:ascii="Arial" w:hAnsi="Arial" w:cs="Arial"/>
          <w:color w:val="222222"/>
          <w:sz w:val="22"/>
          <w:szCs w:val="22"/>
        </w:rPr>
      </w:pPr>
    </w:p>
    <w:p w14:paraId="5F7F4C98" w14:textId="600A7AE7" w:rsidR="00D77ADF" w:rsidRPr="004628BF" w:rsidRDefault="00D77ADF" w:rsidP="00D77ADF">
      <w:pPr>
        <w:pStyle w:val="NormalWeb"/>
        <w:numPr>
          <w:ilvl w:val="0"/>
          <w:numId w:val="30"/>
        </w:numPr>
        <w:spacing w:before="0" w:beforeAutospacing="0" w:after="0" w:afterAutospacing="0"/>
        <w:ind w:left="288" w:hanging="144"/>
        <w:rPr>
          <w:rFonts w:ascii="Arial" w:hAnsi="Arial" w:cs="Arial"/>
          <w:i/>
          <w:color w:val="222222"/>
          <w:sz w:val="22"/>
          <w:szCs w:val="22"/>
        </w:rPr>
      </w:pPr>
      <w:r w:rsidRPr="008273EF">
        <w:rPr>
          <w:rFonts w:ascii="Arial" w:hAnsi="Arial" w:cs="Arial"/>
          <w:color w:val="222222"/>
          <w:sz w:val="22"/>
          <w:szCs w:val="22"/>
          <w:u w:val="single"/>
        </w:rPr>
        <w:t>DNA Sequencing</w:t>
      </w:r>
      <w:r>
        <w:rPr>
          <w:rFonts w:ascii="Arial" w:hAnsi="Arial" w:cs="Arial"/>
          <w:color w:val="222222"/>
          <w:sz w:val="22"/>
          <w:szCs w:val="22"/>
        </w:rPr>
        <w:t>:</w:t>
      </w:r>
      <w:r w:rsidRPr="004628BF">
        <w:rPr>
          <w:rFonts w:ascii="Arial" w:hAnsi="Arial" w:cs="Arial"/>
          <w:color w:val="222222"/>
          <w:sz w:val="22"/>
          <w:szCs w:val="22"/>
        </w:rPr>
        <w:t xml:space="preserve"> Sanger</w:t>
      </w:r>
      <w:r>
        <w:rPr>
          <w:rFonts w:ascii="Arial" w:hAnsi="Arial" w:cs="Arial"/>
          <w:color w:val="222222"/>
          <w:sz w:val="22"/>
          <w:szCs w:val="22"/>
        </w:rPr>
        <w:t>-based</w:t>
      </w:r>
      <w:r w:rsidRPr="004628BF">
        <w:rPr>
          <w:rFonts w:ascii="Arial" w:hAnsi="Arial" w:cs="Arial"/>
          <w:color w:val="222222"/>
          <w:sz w:val="22"/>
          <w:szCs w:val="22"/>
        </w:rPr>
        <w:t xml:space="preserve"> </w:t>
      </w:r>
      <w:r>
        <w:rPr>
          <w:rFonts w:ascii="Arial" w:hAnsi="Arial" w:cs="Arial"/>
          <w:color w:val="222222"/>
          <w:sz w:val="22"/>
          <w:szCs w:val="22"/>
        </w:rPr>
        <w:t xml:space="preserve">DNA </w:t>
      </w:r>
      <w:r w:rsidRPr="004628BF">
        <w:rPr>
          <w:rFonts w:ascii="Arial" w:hAnsi="Arial" w:cs="Arial"/>
          <w:color w:val="222222"/>
          <w:sz w:val="22"/>
          <w:szCs w:val="22"/>
        </w:rPr>
        <w:t xml:space="preserve">sequencing </w:t>
      </w:r>
      <w:r>
        <w:rPr>
          <w:rFonts w:ascii="Arial" w:hAnsi="Arial" w:cs="Arial"/>
          <w:color w:val="222222"/>
          <w:sz w:val="22"/>
          <w:szCs w:val="22"/>
        </w:rPr>
        <w:t>is</w:t>
      </w:r>
      <w:r w:rsidRPr="004628BF">
        <w:rPr>
          <w:rFonts w:ascii="Arial" w:hAnsi="Arial" w:cs="Arial"/>
          <w:color w:val="222222"/>
          <w:sz w:val="22"/>
          <w:szCs w:val="22"/>
        </w:rPr>
        <w:t xml:space="preserve"> provided with</w:t>
      </w:r>
      <w:r>
        <w:rPr>
          <w:rFonts w:ascii="Arial" w:hAnsi="Arial" w:cs="Arial"/>
          <w:color w:val="222222"/>
          <w:sz w:val="22"/>
          <w:szCs w:val="22"/>
        </w:rPr>
        <w:t xml:space="preserve"> </w:t>
      </w:r>
      <w:r w:rsidRPr="004628BF">
        <w:rPr>
          <w:rFonts w:ascii="Arial" w:hAnsi="Arial" w:cs="Arial"/>
          <w:color w:val="222222"/>
          <w:sz w:val="22"/>
          <w:szCs w:val="22"/>
        </w:rPr>
        <w:t>Applied Biosystems Model</w:t>
      </w:r>
      <w:r>
        <w:rPr>
          <w:rFonts w:ascii="Arial" w:hAnsi="Arial" w:cs="Arial"/>
          <w:color w:val="222222"/>
          <w:sz w:val="22"/>
          <w:szCs w:val="22"/>
        </w:rPr>
        <w:t>s</w:t>
      </w:r>
      <w:r w:rsidRPr="004628BF">
        <w:rPr>
          <w:rFonts w:ascii="Arial" w:hAnsi="Arial" w:cs="Arial"/>
          <w:color w:val="222222"/>
          <w:sz w:val="22"/>
          <w:szCs w:val="22"/>
        </w:rPr>
        <w:t xml:space="preserve"> 3730 (48-capillary) and 3730xl (96-capillary) DNA </w:t>
      </w:r>
      <w:r>
        <w:rPr>
          <w:rFonts w:ascii="Arial" w:hAnsi="Arial" w:cs="Arial"/>
          <w:color w:val="222222"/>
          <w:sz w:val="22"/>
          <w:szCs w:val="22"/>
        </w:rPr>
        <w:t>s</w:t>
      </w:r>
      <w:r w:rsidRPr="004628BF">
        <w:rPr>
          <w:rFonts w:ascii="Arial" w:hAnsi="Arial" w:cs="Arial"/>
          <w:color w:val="222222"/>
          <w:sz w:val="22"/>
          <w:szCs w:val="22"/>
        </w:rPr>
        <w:t>equencer</w:t>
      </w:r>
      <w:r>
        <w:rPr>
          <w:rFonts w:ascii="Arial" w:hAnsi="Arial" w:cs="Arial"/>
          <w:color w:val="222222"/>
          <w:sz w:val="22"/>
          <w:szCs w:val="22"/>
        </w:rPr>
        <w:t>s. S</w:t>
      </w:r>
      <w:r w:rsidRPr="004628BF">
        <w:rPr>
          <w:rFonts w:ascii="Arial" w:hAnsi="Arial" w:cs="Arial"/>
          <w:color w:val="222222"/>
          <w:sz w:val="22"/>
          <w:szCs w:val="22"/>
        </w:rPr>
        <w:t xml:space="preserve">equence data are accessed by investigators via a custom online web system.  </w:t>
      </w:r>
    </w:p>
    <w:p w14:paraId="31AA5171" w14:textId="77777777" w:rsidR="00D77ADF" w:rsidRPr="004628BF" w:rsidRDefault="00D77ADF" w:rsidP="00D77ADF">
      <w:pPr>
        <w:ind w:left="288" w:hanging="144"/>
        <w:rPr>
          <w:rFonts w:ascii="Arial" w:hAnsi="Arial" w:cs="Arial"/>
          <w:color w:val="222222"/>
          <w:sz w:val="22"/>
          <w:szCs w:val="22"/>
        </w:rPr>
      </w:pPr>
      <w:r w:rsidRPr="004628BF" w:rsidDel="00DC55F4">
        <w:rPr>
          <w:rFonts w:ascii="Arial" w:hAnsi="Arial" w:cs="Arial"/>
          <w:color w:val="222222"/>
          <w:sz w:val="22"/>
          <w:szCs w:val="22"/>
        </w:rPr>
        <w:t xml:space="preserve"> </w:t>
      </w:r>
    </w:p>
    <w:p w14:paraId="6E0316F1" w14:textId="3343B34B" w:rsidR="00D77ADF" w:rsidRDefault="00D77ADF" w:rsidP="00D77ADF">
      <w:pPr>
        <w:numPr>
          <w:ilvl w:val="0"/>
          <w:numId w:val="4"/>
        </w:numPr>
        <w:ind w:left="288" w:hanging="144"/>
        <w:rPr>
          <w:rFonts w:ascii="Arial" w:hAnsi="Arial" w:cs="Arial"/>
          <w:color w:val="222222"/>
          <w:sz w:val="22"/>
          <w:szCs w:val="22"/>
        </w:rPr>
      </w:pPr>
      <w:r w:rsidRPr="008273EF">
        <w:rPr>
          <w:rFonts w:ascii="Arial" w:hAnsi="Arial" w:cs="Arial"/>
          <w:color w:val="222222"/>
          <w:sz w:val="22"/>
          <w:szCs w:val="22"/>
          <w:u w:val="single"/>
        </w:rPr>
        <w:t>DNA Microarray</w:t>
      </w:r>
      <w:r>
        <w:rPr>
          <w:rFonts w:ascii="Arial" w:hAnsi="Arial" w:cs="Arial"/>
          <w:color w:val="222222"/>
          <w:sz w:val="22"/>
          <w:szCs w:val="22"/>
        </w:rPr>
        <w:t xml:space="preserve">: Array-based genotyping and methylation profiling are provided with the </w:t>
      </w:r>
      <w:r w:rsidRPr="004628BF">
        <w:rPr>
          <w:rFonts w:ascii="Arial" w:hAnsi="Arial" w:cs="Arial"/>
          <w:color w:val="222222"/>
          <w:sz w:val="22"/>
          <w:szCs w:val="22"/>
        </w:rPr>
        <w:t xml:space="preserve">Illumina </w:t>
      </w:r>
      <w:proofErr w:type="spellStart"/>
      <w:r w:rsidRPr="004628BF">
        <w:rPr>
          <w:rFonts w:ascii="Arial" w:hAnsi="Arial" w:cs="Arial"/>
          <w:color w:val="222222"/>
          <w:sz w:val="22"/>
          <w:szCs w:val="22"/>
        </w:rPr>
        <w:t>iScan</w:t>
      </w:r>
      <w:proofErr w:type="spellEnd"/>
      <w:r w:rsidRPr="004628BF">
        <w:rPr>
          <w:rFonts w:ascii="Arial" w:hAnsi="Arial" w:cs="Arial"/>
          <w:color w:val="222222"/>
          <w:sz w:val="22"/>
          <w:szCs w:val="22"/>
        </w:rPr>
        <w:t xml:space="preserve"> </w:t>
      </w:r>
      <w:proofErr w:type="spellStart"/>
      <w:r w:rsidRPr="004628BF">
        <w:rPr>
          <w:rFonts w:ascii="Arial" w:hAnsi="Arial" w:cs="Arial"/>
          <w:color w:val="222222"/>
          <w:sz w:val="22"/>
          <w:szCs w:val="22"/>
        </w:rPr>
        <w:t>BeadArray</w:t>
      </w:r>
      <w:proofErr w:type="spellEnd"/>
      <w:r w:rsidRPr="004628BF">
        <w:rPr>
          <w:rFonts w:ascii="Arial" w:hAnsi="Arial" w:cs="Arial"/>
          <w:color w:val="222222"/>
          <w:sz w:val="22"/>
          <w:szCs w:val="22"/>
        </w:rPr>
        <w:t xml:space="preserve"> system</w:t>
      </w:r>
      <w:r>
        <w:rPr>
          <w:rFonts w:ascii="Arial" w:hAnsi="Arial" w:cs="Arial"/>
          <w:color w:val="222222"/>
          <w:sz w:val="22"/>
          <w:szCs w:val="22"/>
        </w:rPr>
        <w:t>.</w:t>
      </w:r>
    </w:p>
    <w:p w14:paraId="079412EA" w14:textId="77777777" w:rsidR="00D77ADF" w:rsidRPr="004F12A3" w:rsidRDefault="00D77ADF" w:rsidP="00D77ADF">
      <w:pPr>
        <w:ind w:left="288" w:hanging="144"/>
        <w:rPr>
          <w:rFonts w:ascii="Arial" w:hAnsi="Arial" w:cs="Arial"/>
          <w:color w:val="222222"/>
          <w:sz w:val="22"/>
          <w:szCs w:val="22"/>
        </w:rPr>
      </w:pPr>
    </w:p>
    <w:p w14:paraId="56A65C1F" w14:textId="5BFD4171" w:rsidR="00D77ADF" w:rsidRDefault="00D77ADF" w:rsidP="00D77ADF">
      <w:pPr>
        <w:numPr>
          <w:ilvl w:val="0"/>
          <w:numId w:val="4"/>
        </w:numPr>
        <w:ind w:left="288" w:hanging="144"/>
        <w:rPr>
          <w:rFonts w:ascii="Arial" w:hAnsi="Arial" w:cs="Arial"/>
          <w:color w:val="222222"/>
          <w:sz w:val="22"/>
          <w:szCs w:val="22"/>
        </w:rPr>
      </w:pPr>
      <w:r w:rsidRPr="008273EF">
        <w:rPr>
          <w:rFonts w:ascii="Arial" w:hAnsi="Arial" w:cs="Arial"/>
          <w:color w:val="222222"/>
          <w:sz w:val="22"/>
          <w:szCs w:val="22"/>
          <w:u w:val="single"/>
        </w:rPr>
        <w:t>Nucleic Acid quality assessment</w:t>
      </w:r>
      <w:r>
        <w:rPr>
          <w:rFonts w:ascii="Arial" w:hAnsi="Arial" w:cs="Arial"/>
          <w:color w:val="222222"/>
          <w:sz w:val="22"/>
          <w:szCs w:val="22"/>
        </w:rPr>
        <w:t xml:space="preserve">:  DNA and RNA quality and quantity can be assessed using a variety of systems including a Bioanalyzer, Fragment Analyzer, Qubit fluorometers, and </w:t>
      </w:r>
      <w:proofErr w:type="spellStart"/>
      <w:r>
        <w:rPr>
          <w:rFonts w:ascii="Arial" w:hAnsi="Arial" w:cs="Arial"/>
          <w:color w:val="222222"/>
          <w:sz w:val="22"/>
          <w:szCs w:val="22"/>
        </w:rPr>
        <w:t>Trinean</w:t>
      </w:r>
      <w:proofErr w:type="spellEnd"/>
      <w:r>
        <w:rPr>
          <w:rFonts w:ascii="Arial" w:hAnsi="Arial" w:cs="Arial"/>
          <w:color w:val="222222"/>
          <w:sz w:val="22"/>
          <w:szCs w:val="22"/>
        </w:rPr>
        <w:t xml:space="preserve"> and Nanodrop spectrophotometers. </w:t>
      </w:r>
    </w:p>
    <w:p w14:paraId="4728E52E" w14:textId="77777777" w:rsidR="00D77ADF" w:rsidRPr="004628BF" w:rsidRDefault="00D77ADF" w:rsidP="00D77ADF">
      <w:pPr>
        <w:ind w:left="288" w:hanging="144"/>
        <w:rPr>
          <w:rFonts w:ascii="Arial" w:hAnsi="Arial" w:cs="Arial"/>
          <w:color w:val="222222"/>
          <w:sz w:val="22"/>
          <w:szCs w:val="22"/>
        </w:rPr>
      </w:pPr>
    </w:p>
    <w:p w14:paraId="07FA0E29" w14:textId="10A7BCE2" w:rsidR="007B59CF" w:rsidRPr="00D77ADF" w:rsidRDefault="00D77ADF" w:rsidP="00F219D5">
      <w:pPr>
        <w:numPr>
          <w:ilvl w:val="0"/>
          <w:numId w:val="4"/>
        </w:numPr>
        <w:spacing w:after="120"/>
        <w:ind w:left="288" w:hanging="144"/>
        <w:rPr>
          <w:rFonts w:ascii="Arial" w:hAnsi="Arial" w:cs="Arial"/>
          <w:color w:val="222222"/>
          <w:sz w:val="22"/>
          <w:szCs w:val="22"/>
        </w:rPr>
      </w:pPr>
      <w:r w:rsidRPr="008273EF">
        <w:rPr>
          <w:rFonts w:ascii="Arial" w:hAnsi="Arial" w:cs="Arial"/>
          <w:color w:val="222222"/>
          <w:sz w:val="22"/>
          <w:szCs w:val="22"/>
          <w:u w:val="single"/>
        </w:rPr>
        <w:t>Real-time</w:t>
      </w:r>
      <w:r>
        <w:rPr>
          <w:rFonts w:ascii="Arial" w:hAnsi="Arial" w:cs="Arial"/>
          <w:color w:val="222222"/>
          <w:sz w:val="22"/>
          <w:szCs w:val="22"/>
          <w:u w:val="single"/>
        </w:rPr>
        <w:t xml:space="preserve"> quantitative</w:t>
      </w:r>
      <w:r w:rsidRPr="008273EF">
        <w:rPr>
          <w:rFonts w:ascii="Arial" w:hAnsi="Arial" w:cs="Arial"/>
          <w:color w:val="222222"/>
          <w:sz w:val="22"/>
          <w:szCs w:val="22"/>
          <w:u w:val="single"/>
        </w:rPr>
        <w:t xml:space="preserve"> and digital PCR</w:t>
      </w:r>
      <w:r>
        <w:rPr>
          <w:rFonts w:ascii="Arial" w:hAnsi="Arial" w:cs="Arial"/>
          <w:color w:val="222222"/>
          <w:sz w:val="22"/>
          <w:szCs w:val="22"/>
        </w:rPr>
        <w:t xml:space="preserve">: </w:t>
      </w:r>
      <w:r w:rsidRPr="004628BF">
        <w:rPr>
          <w:rFonts w:ascii="Arial" w:hAnsi="Arial" w:cs="Arial"/>
          <w:color w:val="222222"/>
          <w:sz w:val="22"/>
          <w:szCs w:val="22"/>
        </w:rPr>
        <w:t xml:space="preserve">For real-time PCR analysis, the facility has an ABI </w:t>
      </w:r>
      <w:proofErr w:type="spellStart"/>
      <w:r w:rsidRPr="004628BF">
        <w:rPr>
          <w:rFonts w:ascii="Arial" w:hAnsi="Arial" w:cs="Arial"/>
          <w:color w:val="222222"/>
          <w:sz w:val="22"/>
          <w:szCs w:val="22"/>
        </w:rPr>
        <w:t>QuantiStudio</w:t>
      </w:r>
      <w:proofErr w:type="spellEnd"/>
      <w:r w:rsidRPr="004628BF">
        <w:rPr>
          <w:rFonts w:ascii="Arial" w:hAnsi="Arial" w:cs="Arial"/>
          <w:color w:val="222222"/>
          <w:sz w:val="22"/>
          <w:szCs w:val="22"/>
        </w:rPr>
        <w:t xml:space="preserve"> Flex 7 and two ABI Model 7900 instruments, all configured to support array card, 96- and 384-well formats. For high-throughput genotyping, the facility provides </w:t>
      </w:r>
      <w:proofErr w:type="spellStart"/>
      <w:r w:rsidRPr="004628BF">
        <w:rPr>
          <w:rFonts w:ascii="Arial" w:hAnsi="Arial" w:cs="Arial"/>
          <w:color w:val="222222"/>
          <w:sz w:val="22"/>
          <w:szCs w:val="22"/>
        </w:rPr>
        <w:t>Fluidigm</w:t>
      </w:r>
      <w:proofErr w:type="spellEnd"/>
      <w:r w:rsidRPr="004628BF">
        <w:rPr>
          <w:rFonts w:ascii="Arial" w:hAnsi="Arial" w:cs="Arial"/>
          <w:color w:val="222222"/>
          <w:sz w:val="22"/>
          <w:szCs w:val="22"/>
        </w:rPr>
        <w:t xml:space="preserve"> EP1 and </w:t>
      </w:r>
      <w:proofErr w:type="spellStart"/>
      <w:r w:rsidRPr="004628BF">
        <w:rPr>
          <w:rFonts w:ascii="Arial" w:hAnsi="Arial" w:cs="Arial"/>
          <w:color w:val="222222"/>
          <w:sz w:val="22"/>
          <w:szCs w:val="22"/>
        </w:rPr>
        <w:t>BioMark</w:t>
      </w:r>
      <w:proofErr w:type="spellEnd"/>
      <w:r w:rsidRPr="004628BF">
        <w:rPr>
          <w:rFonts w:ascii="Arial" w:hAnsi="Arial" w:cs="Arial"/>
          <w:color w:val="222222"/>
          <w:sz w:val="22"/>
          <w:szCs w:val="22"/>
        </w:rPr>
        <w:t xml:space="preserve"> systems with controllers to run the 48x48, 96x96, and 192x24 (target x sample) </w:t>
      </w:r>
      <w:proofErr w:type="spellStart"/>
      <w:r w:rsidRPr="004628BF">
        <w:rPr>
          <w:rFonts w:ascii="Arial" w:hAnsi="Arial" w:cs="Arial"/>
          <w:color w:val="222222"/>
          <w:sz w:val="22"/>
          <w:szCs w:val="22"/>
        </w:rPr>
        <w:t>BioMark</w:t>
      </w:r>
      <w:proofErr w:type="spellEnd"/>
      <w:r w:rsidRPr="004628BF">
        <w:rPr>
          <w:rFonts w:ascii="Arial" w:hAnsi="Arial" w:cs="Arial"/>
          <w:color w:val="222222"/>
          <w:sz w:val="22"/>
          <w:szCs w:val="22"/>
        </w:rPr>
        <w:t xml:space="preserve"> Dynamic arrays. Digital PCR is provided with a </w:t>
      </w:r>
      <w:proofErr w:type="spellStart"/>
      <w:r w:rsidRPr="004628BF">
        <w:rPr>
          <w:rFonts w:ascii="Arial" w:hAnsi="Arial" w:cs="Arial"/>
          <w:color w:val="222222"/>
          <w:sz w:val="22"/>
          <w:szCs w:val="22"/>
        </w:rPr>
        <w:t>BioRad</w:t>
      </w:r>
      <w:proofErr w:type="spellEnd"/>
      <w:r w:rsidRPr="004628BF">
        <w:rPr>
          <w:rFonts w:ascii="Arial" w:hAnsi="Arial" w:cs="Arial"/>
          <w:color w:val="222222"/>
          <w:sz w:val="22"/>
          <w:szCs w:val="22"/>
        </w:rPr>
        <w:t xml:space="preserve"> QX200 droplet digital PCR system, enabling ultrasensitive and absolute quantification of nucleic acid targets. The system uses the same hydrolysis probe (</w:t>
      </w:r>
      <w:proofErr w:type="spellStart"/>
      <w:r w:rsidRPr="004628BF">
        <w:rPr>
          <w:rFonts w:ascii="Arial" w:hAnsi="Arial" w:cs="Arial"/>
          <w:color w:val="222222"/>
          <w:sz w:val="22"/>
          <w:szCs w:val="22"/>
        </w:rPr>
        <w:t>Taqman</w:t>
      </w:r>
      <w:proofErr w:type="spellEnd"/>
      <w:r w:rsidRPr="004628BF">
        <w:rPr>
          <w:rFonts w:ascii="Arial" w:hAnsi="Arial" w:cs="Arial"/>
          <w:color w:val="222222"/>
          <w:sz w:val="22"/>
          <w:szCs w:val="22"/>
        </w:rPr>
        <w:t xml:space="preserve">)- or </w:t>
      </w:r>
      <w:proofErr w:type="spellStart"/>
      <w:r w:rsidRPr="004628BF">
        <w:rPr>
          <w:rFonts w:ascii="Arial" w:hAnsi="Arial" w:cs="Arial"/>
          <w:color w:val="222222"/>
          <w:sz w:val="22"/>
          <w:szCs w:val="22"/>
        </w:rPr>
        <w:t>EvaGreen</w:t>
      </w:r>
      <w:proofErr w:type="spellEnd"/>
      <w:r w:rsidRPr="004628BF">
        <w:rPr>
          <w:rFonts w:ascii="Arial" w:hAnsi="Arial" w:cs="Arial"/>
          <w:color w:val="222222"/>
          <w:sz w:val="22"/>
          <w:szCs w:val="22"/>
        </w:rPr>
        <w:t xml:space="preserve"> (SYBR-like)-based assays and provides the ability to quantify template molecules that may be undetectable using the traditional real-time PCR techniques. </w:t>
      </w:r>
      <w:r>
        <w:rPr>
          <w:rFonts w:ascii="Arial" w:hAnsi="Arial" w:cs="Arial"/>
          <w:color w:val="222222"/>
          <w:sz w:val="22"/>
          <w:szCs w:val="22"/>
        </w:rPr>
        <w:t xml:space="preserve"> </w:t>
      </w:r>
    </w:p>
    <w:p w14:paraId="2259A21C" w14:textId="224F4AA9" w:rsidR="00983556" w:rsidRPr="004628BF" w:rsidRDefault="00983556" w:rsidP="001614F3">
      <w:pPr>
        <w:pStyle w:val="Heading2"/>
        <w:rPr>
          <w:rFonts w:eastAsia="Times New Roman" w:cs="Arial"/>
        </w:rPr>
      </w:pPr>
      <w:bookmarkStart w:id="21" w:name="_Toc23857392"/>
      <w:r w:rsidRPr="004628BF">
        <w:rPr>
          <w:rFonts w:eastAsia="Times New Roman" w:cs="Arial"/>
        </w:rPr>
        <w:t>Magnetic Resonance Research Facility</w:t>
      </w:r>
      <w:bookmarkEnd w:id="21"/>
    </w:p>
    <w:p w14:paraId="605E221F" w14:textId="24D86297" w:rsidR="00983556" w:rsidRDefault="00706741" w:rsidP="00FF7B87">
      <w:pPr>
        <w:rPr>
          <w:rStyle w:val="Hyperlink"/>
          <w:rFonts w:ascii="Arial" w:eastAsia="Times New Roman" w:hAnsi="Arial" w:cs="Arial"/>
          <w:i/>
          <w:sz w:val="22"/>
          <w:szCs w:val="22"/>
        </w:rPr>
      </w:pPr>
      <w:hyperlink r:id="rId26" w:history="1">
        <w:r w:rsidR="00983556" w:rsidRPr="00FF7B87">
          <w:rPr>
            <w:rStyle w:val="Hyperlink"/>
            <w:rFonts w:ascii="Arial" w:eastAsia="Times New Roman" w:hAnsi="Arial" w:cs="Arial"/>
            <w:i/>
            <w:sz w:val="22"/>
            <w:szCs w:val="22"/>
          </w:rPr>
          <w:t>https://medicine.uiowa.edu/mri/</w:t>
        </w:r>
      </w:hyperlink>
    </w:p>
    <w:p w14:paraId="1C4B051D" w14:textId="448488E7" w:rsidR="00FF7B87" w:rsidRPr="00FF7B87" w:rsidRDefault="00FF7B87" w:rsidP="00FF7B87">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1F0735B5" w14:textId="7E908FBA" w:rsidR="00983556" w:rsidRPr="004628BF" w:rsidRDefault="00983556" w:rsidP="00983556">
      <w:pPr>
        <w:rPr>
          <w:rFonts w:ascii="Arial" w:hAnsi="Arial" w:cs="Arial"/>
          <w:sz w:val="22"/>
          <w:szCs w:val="22"/>
        </w:rPr>
      </w:pPr>
      <w:r w:rsidRPr="004628BF">
        <w:rPr>
          <w:rFonts w:ascii="Arial" w:hAnsi="Arial" w:cs="Arial"/>
          <w:sz w:val="22"/>
          <w:szCs w:val="22"/>
        </w:rPr>
        <w:t xml:space="preserve">The </w:t>
      </w:r>
      <w:r w:rsidR="007B59CF" w:rsidRPr="004628BF">
        <w:rPr>
          <w:rFonts w:ascii="Arial" w:hAnsi="Arial" w:cs="Arial"/>
          <w:sz w:val="22"/>
          <w:szCs w:val="22"/>
        </w:rPr>
        <w:t xml:space="preserve">Magnetic Resonance </w:t>
      </w:r>
      <w:r w:rsidRPr="004628BF">
        <w:rPr>
          <w:rFonts w:ascii="Arial" w:hAnsi="Arial" w:cs="Arial"/>
          <w:sz w:val="22"/>
          <w:szCs w:val="22"/>
        </w:rPr>
        <w:t xml:space="preserve">Research Facility </w:t>
      </w:r>
      <w:r w:rsidR="007B59CF" w:rsidRPr="004628BF">
        <w:rPr>
          <w:rFonts w:ascii="Arial" w:hAnsi="Arial" w:cs="Arial"/>
          <w:sz w:val="22"/>
          <w:szCs w:val="22"/>
        </w:rPr>
        <w:t xml:space="preserve">(MRRF) </w:t>
      </w:r>
      <w:r w:rsidRPr="004628BF">
        <w:rPr>
          <w:rFonts w:ascii="Arial" w:hAnsi="Arial" w:cs="Arial"/>
          <w:sz w:val="22"/>
          <w:szCs w:val="22"/>
        </w:rPr>
        <w:t>at the University of Iowa is dedicated to providing MR imaging equipment and expertise to any researcher. T</w:t>
      </w:r>
      <w:r w:rsidR="007B2E74" w:rsidRPr="004628BF">
        <w:rPr>
          <w:rFonts w:ascii="Arial" w:hAnsi="Arial" w:cs="Arial"/>
          <w:sz w:val="22"/>
          <w:szCs w:val="22"/>
        </w:rPr>
        <w:t>wo</w:t>
      </w:r>
      <w:r w:rsidRPr="004628BF">
        <w:rPr>
          <w:rFonts w:ascii="Arial" w:hAnsi="Arial" w:cs="Arial"/>
          <w:sz w:val="22"/>
          <w:szCs w:val="22"/>
        </w:rPr>
        <w:t xml:space="preserve"> field strengths are available (1.5T, 3T, and 7T). Oversight is provided by both internal and external research advisory committees. The internal research committee reviews new project proposals and equipment acquisitions. The </w:t>
      </w:r>
      <w:r w:rsidR="007B59CF" w:rsidRPr="004628BF">
        <w:rPr>
          <w:rFonts w:ascii="Arial" w:hAnsi="Arial" w:cs="Arial"/>
          <w:sz w:val="22"/>
          <w:szCs w:val="22"/>
        </w:rPr>
        <w:t>MRRF</w:t>
      </w:r>
      <w:r w:rsidRPr="004628BF">
        <w:rPr>
          <w:rFonts w:ascii="Arial" w:hAnsi="Arial" w:cs="Arial"/>
          <w:sz w:val="22"/>
          <w:szCs w:val="22"/>
        </w:rPr>
        <w:t xml:space="preserve"> currently supports more than 60 research imaging projects from fourteen different departments representing five colleges within the University of Iowa </w:t>
      </w:r>
    </w:p>
    <w:p w14:paraId="1EB10A31" w14:textId="77777777" w:rsidR="00983556" w:rsidRPr="004628BF" w:rsidRDefault="00983556" w:rsidP="00983556">
      <w:pPr>
        <w:rPr>
          <w:rFonts w:ascii="Arial" w:hAnsi="Arial" w:cs="Arial"/>
          <w:sz w:val="22"/>
          <w:szCs w:val="22"/>
        </w:rPr>
      </w:pPr>
    </w:p>
    <w:p w14:paraId="28A5671B" w14:textId="107654CE" w:rsidR="00010020" w:rsidRPr="004628BF" w:rsidRDefault="00983556" w:rsidP="00D549B7">
      <w:pPr>
        <w:rPr>
          <w:rFonts w:ascii="Arial" w:hAnsi="Arial" w:cs="Arial"/>
          <w:sz w:val="22"/>
          <w:szCs w:val="22"/>
        </w:rPr>
      </w:pPr>
      <w:r w:rsidRPr="004628BF">
        <w:rPr>
          <w:rFonts w:ascii="Arial" w:hAnsi="Arial" w:cs="Arial"/>
          <w:sz w:val="22"/>
          <w:szCs w:val="22"/>
        </w:rPr>
        <w:t xml:space="preserve">The </w:t>
      </w:r>
      <w:r w:rsidR="007B59CF" w:rsidRPr="004628BF">
        <w:rPr>
          <w:rFonts w:ascii="Arial" w:hAnsi="Arial" w:cs="Arial"/>
          <w:sz w:val="22"/>
          <w:szCs w:val="22"/>
        </w:rPr>
        <w:t>MRRF</w:t>
      </w:r>
      <w:r w:rsidRPr="004628BF">
        <w:rPr>
          <w:rFonts w:ascii="Arial" w:hAnsi="Arial" w:cs="Arial"/>
          <w:sz w:val="22"/>
          <w:szCs w:val="22"/>
        </w:rPr>
        <w:t xml:space="preserve"> currently has two research-</w:t>
      </w:r>
      <w:r w:rsidR="00D1486C" w:rsidRPr="004628BF">
        <w:rPr>
          <w:rFonts w:ascii="Arial" w:hAnsi="Arial" w:cs="Arial"/>
          <w:sz w:val="22"/>
          <w:szCs w:val="22"/>
        </w:rPr>
        <w:t>dedicated whole-</w:t>
      </w:r>
      <w:r w:rsidRPr="004628BF">
        <w:rPr>
          <w:rFonts w:ascii="Arial" w:hAnsi="Arial" w:cs="Arial"/>
          <w:sz w:val="22"/>
          <w:szCs w:val="22"/>
        </w:rPr>
        <w:t>body MR scanners (3.0T GE Discov</w:t>
      </w:r>
      <w:r w:rsidR="00D1486C" w:rsidRPr="004628BF">
        <w:rPr>
          <w:rFonts w:ascii="Arial" w:hAnsi="Arial" w:cs="Arial"/>
          <w:sz w:val="22"/>
          <w:szCs w:val="22"/>
        </w:rPr>
        <w:t xml:space="preserve">ery, 7.0T GE </w:t>
      </w:r>
      <w:r w:rsidR="007B2E74" w:rsidRPr="004628BF">
        <w:rPr>
          <w:rFonts w:ascii="Arial" w:hAnsi="Arial" w:cs="Arial"/>
          <w:sz w:val="22"/>
          <w:szCs w:val="22"/>
        </w:rPr>
        <w:t>MR</w:t>
      </w:r>
      <w:r w:rsidR="00D1486C" w:rsidRPr="004628BF">
        <w:rPr>
          <w:rFonts w:ascii="Arial" w:hAnsi="Arial" w:cs="Arial"/>
          <w:sz w:val="22"/>
          <w:szCs w:val="22"/>
        </w:rPr>
        <w:t xml:space="preserve">950) </w:t>
      </w:r>
      <w:r w:rsidR="001C7B88" w:rsidRPr="004628BF">
        <w:rPr>
          <w:rFonts w:ascii="Arial" w:hAnsi="Arial" w:cs="Arial"/>
          <w:sz w:val="22"/>
          <w:szCs w:val="22"/>
        </w:rPr>
        <w:t>for human and large-</w:t>
      </w:r>
      <w:r w:rsidR="007B2E74" w:rsidRPr="004628BF">
        <w:rPr>
          <w:rFonts w:ascii="Arial" w:hAnsi="Arial" w:cs="Arial"/>
          <w:sz w:val="22"/>
          <w:szCs w:val="22"/>
        </w:rPr>
        <w:t xml:space="preserve">animal imaging, </w:t>
      </w:r>
      <w:r w:rsidR="00D1486C" w:rsidRPr="004628BF">
        <w:rPr>
          <w:rFonts w:ascii="Arial" w:hAnsi="Arial" w:cs="Arial"/>
          <w:sz w:val="22"/>
          <w:szCs w:val="22"/>
        </w:rPr>
        <w:t>and one small-</w:t>
      </w:r>
      <w:r w:rsidRPr="004628BF">
        <w:rPr>
          <w:rFonts w:ascii="Arial" w:hAnsi="Arial" w:cs="Arial"/>
          <w:sz w:val="22"/>
          <w:szCs w:val="22"/>
        </w:rPr>
        <w:t>animal MR scanner (7.0T GE 901 Discovery) available for research</w:t>
      </w:r>
      <w:r w:rsidR="00AA4087" w:rsidRPr="004628BF">
        <w:rPr>
          <w:rFonts w:ascii="Arial" w:hAnsi="Arial" w:cs="Arial"/>
          <w:sz w:val="22"/>
          <w:szCs w:val="22"/>
        </w:rPr>
        <w:t xml:space="preserve"> purposes</w:t>
      </w:r>
      <w:r w:rsidRPr="004628BF">
        <w:rPr>
          <w:rFonts w:ascii="Arial" w:hAnsi="Arial" w:cs="Arial"/>
          <w:sz w:val="22"/>
          <w:szCs w:val="22"/>
        </w:rPr>
        <w:t xml:space="preserve">. </w:t>
      </w:r>
      <w:r w:rsidR="007B2E74" w:rsidRPr="004628BF">
        <w:rPr>
          <w:rFonts w:ascii="Arial" w:hAnsi="Arial" w:cs="Arial"/>
          <w:sz w:val="22"/>
          <w:szCs w:val="22"/>
        </w:rPr>
        <w:t xml:space="preserve">The </w:t>
      </w:r>
      <w:proofErr w:type="gramStart"/>
      <w:r w:rsidR="007B2E74" w:rsidRPr="004628BF">
        <w:rPr>
          <w:rFonts w:ascii="Arial" w:hAnsi="Arial" w:cs="Arial"/>
          <w:sz w:val="22"/>
          <w:szCs w:val="22"/>
        </w:rPr>
        <w:t>whole body</w:t>
      </w:r>
      <w:proofErr w:type="gramEnd"/>
      <w:r w:rsidR="007B2E74" w:rsidRPr="004628BF">
        <w:rPr>
          <w:rFonts w:ascii="Arial" w:hAnsi="Arial" w:cs="Arial"/>
          <w:sz w:val="22"/>
          <w:szCs w:val="22"/>
        </w:rPr>
        <w:t xml:space="preserve"> scanners are fully outfitted for fMRI imaging, including stimulus presentation software (E-Prime, Presentation, </w:t>
      </w:r>
      <w:proofErr w:type="spellStart"/>
      <w:r w:rsidR="007B2E74" w:rsidRPr="004628BF">
        <w:rPr>
          <w:rFonts w:ascii="Arial" w:hAnsi="Arial" w:cs="Arial"/>
          <w:sz w:val="22"/>
          <w:szCs w:val="22"/>
        </w:rPr>
        <w:t>Matlab</w:t>
      </w:r>
      <w:proofErr w:type="spellEnd"/>
      <w:r w:rsidR="007B2E74" w:rsidRPr="004628BF">
        <w:rPr>
          <w:rFonts w:ascii="Arial" w:hAnsi="Arial" w:cs="Arial"/>
          <w:sz w:val="22"/>
          <w:szCs w:val="22"/>
        </w:rPr>
        <w:t>), auditory and visual stimulus hardware (</w:t>
      </w:r>
      <w:proofErr w:type="spellStart"/>
      <w:r w:rsidR="007B2E74" w:rsidRPr="004628BF">
        <w:rPr>
          <w:rFonts w:ascii="Arial" w:hAnsi="Arial" w:cs="Arial"/>
          <w:sz w:val="22"/>
          <w:szCs w:val="22"/>
        </w:rPr>
        <w:t>Avotec</w:t>
      </w:r>
      <w:proofErr w:type="spellEnd"/>
      <w:r w:rsidR="007B2E74" w:rsidRPr="004628BF">
        <w:rPr>
          <w:rFonts w:ascii="Arial" w:hAnsi="Arial" w:cs="Arial"/>
          <w:sz w:val="22"/>
          <w:szCs w:val="22"/>
        </w:rPr>
        <w:t>), and physiological monitoring (</w:t>
      </w:r>
      <w:proofErr w:type="spellStart"/>
      <w:r w:rsidR="007B2E74" w:rsidRPr="004628BF">
        <w:rPr>
          <w:rFonts w:ascii="Arial" w:hAnsi="Arial" w:cs="Arial"/>
          <w:sz w:val="22"/>
          <w:szCs w:val="22"/>
        </w:rPr>
        <w:t>Biopac</w:t>
      </w:r>
      <w:proofErr w:type="spellEnd"/>
      <w:r w:rsidR="007B2E74" w:rsidRPr="004628BF">
        <w:rPr>
          <w:rFonts w:ascii="Arial" w:hAnsi="Arial" w:cs="Arial"/>
          <w:sz w:val="22"/>
          <w:szCs w:val="22"/>
        </w:rPr>
        <w:t xml:space="preserve">). </w:t>
      </w:r>
      <w:r w:rsidRPr="004628BF">
        <w:rPr>
          <w:rFonts w:ascii="Arial" w:hAnsi="Arial" w:cs="Arial"/>
          <w:sz w:val="22"/>
          <w:szCs w:val="22"/>
        </w:rPr>
        <w:t xml:space="preserve">A shared clinical/research 3T scanner </w:t>
      </w:r>
      <w:r w:rsidR="00AA4087" w:rsidRPr="004628BF">
        <w:rPr>
          <w:rFonts w:ascii="Arial" w:hAnsi="Arial" w:cs="Arial"/>
          <w:sz w:val="22"/>
          <w:szCs w:val="22"/>
        </w:rPr>
        <w:t xml:space="preserve">(3T Siemens </w:t>
      </w:r>
      <w:proofErr w:type="spellStart"/>
      <w:proofErr w:type="gramStart"/>
      <w:r w:rsidR="00AA4087" w:rsidRPr="004628BF">
        <w:rPr>
          <w:rFonts w:ascii="Arial" w:hAnsi="Arial" w:cs="Arial"/>
          <w:sz w:val="22"/>
          <w:szCs w:val="22"/>
        </w:rPr>
        <w:t>Skyra</w:t>
      </w:r>
      <w:proofErr w:type="spellEnd"/>
      <w:r w:rsidR="00AA4087" w:rsidRPr="004628BF">
        <w:rPr>
          <w:rFonts w:ascii="Arial" w:hAnsi="Arial" w:cs="Arial"/>
          <w:sz w:val="22"/>
          <w:szCs w:val="22"/>
        </w:rPr>
        <w:t xml:space="preserve"> )</w:t>
      </w:r>
      <w:proofErr w:type="gramEnd"/>
      <w:r w:rsidR="00AA4087" w:rsidRPr="004628BF">
        <w:rPr>
          <w:rFonts w:ascii="Arial" w:hAnsi="Arial" w:cs="Arial"/>
          <w:sz w:val="22"/>
          <w:szCs w:val="22"/>
        </w:rPr>
        <w:t xml:space="preserve"> </w:t>
      </w:r>
      <w:r w:rsidRPr="004628BF">
        <w:rPr>
          <w:rFonts w:ascii="Arial" w:hAnsi="Arial" w:cs="Arial"/>
          <w:sz w:val="22"/>
          <w:szCs w:val="22"/>
        </w:rPr>
        <w:t>is available</w:t>
      </w:r>
      <w:r w:rsidR="00AA4087" w:rsidRPr="004628BF">
        <w:rPr>
          <w:rFonts w:ascii="Arial" w:hAnsi="Arial" w:cs="Arial"/>
          <w:sz w:val="22"/>
          <w:szCs w:val="22"/>
        </w:rPr>
        <w:t xml:space="preserve"> in the clinical imaging suite</w:t>
      </w:r>
      <w:r w:rsidRPr="004628BF">
        <w:rPr>
          <w:rFonts w:ascii="Arial" w:hAnsi="Arial" w:cs="Arial"/>
          <w:sz w:val="22"/>
          <w:szCs w:val="22"/>
        </w:rPr>
        <w:t xml:space="preserve">. </w:t>
      </w:r>
      <w:r w:rsidR="00AA4087" w:rsidRPr="004628BF">
        <w:rPr>
          <w:rFonts w:ascii="Arial" w:hAnsi="Arial" w:cs="Arial"/>
          <w:sz w:val="22"/>
          <w:szCs w:val="22"/>
        </w:rPr>
        <w:t>Additionally, a</w:t>
      </w:r>
      <w:r w:rsidRPr="004628BF">
        <w:rPr>
          <w:rFonts w:ascii="Arial" w:hAnsi="Arial" w:cs="Arial"/>
          <w:sz w:val="22"/>
          <w:szCs w:val="22"/>
        </w:rPr>
        <w:t xml:space="preserve">n MRI Simulator is available to all researchers. </w:t>
      </w:r>
    </w:p>
    <w:p w14:paraId="05AA646A" w14:textId="77777777" w:rsidR="00010020" w:rsidRPr="004628BF" w:rsidRDefault="00010020" w:rsidP="00D549B7">
      <w:pPr>
        <w:rPr>
          <w:rFonts w:ascii="Arial" w:hAnsi="Arial" w:cs="Arial"/>
          <w:sz w:val="22"/>
          <w:szCs w:val="22"/>
        </w:rPr>
      </w:pPr>
    </w:p>
    <w:p w14:paraId="0DF0646D" w14:textId="064857FF" w:rsidR="00010020" w:rsidRPr="004628BF" w:rsidRDefault="00010020" w:rsidP="003A28F0">
      <w:pPr>
        <w:rPr>
          <w:rFonts w:ascii="Arial" w:eastAsia="Times New Roman" w:hAnsi="Arial" w:cs="Arial"/>
          <w:sz w:val="22"/>
          <w:szCs w:val="22"/>
        </w:rPr>
      </w:pPr>
      <w:r w:rsidRPr="004628BF">
        <w:rPr>
          <w:rFonts w:ascii="Arial" w:eastAsia="Times New Roman" w:hAnsi="Arial" w:cs="Arial"/>
          <w:color w:val="222222"/>
          <w:sz w:val="22"/>
          <w:szCs w:val="22"/>
          <w:shd w:val="clear" w:color="auto" w:fill="FFFFFF"/>
        </w:rPr>
        <w:t xml:space="preserve">The </w:t>
      </w:r>
      <w:r w:rsidR="007B59CF" w:rsidRPr="004628BF">
        <w:rPr>
          <w:rFonts w:ascii="Arial" w:eastAsia="Times New Roman" w:hAnsi="Arial" w:cs="Arial"/>
          <w:color w:val="222222"/>
          <w:sz w:val="22"/>
          <w:szCs w:val="22"/>
          <w:shd w:val="clear" w:color="auto" w:fill="FFFFFF"/>
        </w:rPr>
        <w:t>MRRF</w:t>
      </w:r>
      <w:r w:rsidRPr="004628BF">
        <w:rPr>
          <w:rFonts w:ascii="Arial" w:eastAsia="Times New Roman" w:hAnsi="Arial" w:cs="Arial"/>
          <w:color w:val="222222"/>
          <w:sz w:val="22"/>
          <w:szCs w:val="22"/>
          <w:shd w:val="clear" w:color="auto" w:fill="FFFFFF"/>
        </w:rPr>
        <w:t xml:space="preserve"> </w:t>
      </w:r>
      <w:r w:rsidR="007B2E74" w:rsidRPr="004628BF">
        <w:rPr>
          <w:rFonts w:ascii="Arial" w:eastAsia="Times New Roman" w:hAnsi="Arial" w:cs="Arial"/>
          <w:color w:val="222222"/>
          <w:sz w:val="22"/>
          <w:szCs w:val="22"/>
          <w:shd w:val="clear" w:color="auto" w:fill="FFFFFF"/>
        </w:rPr>
        <w:t xml:space="preserve">utilizes the XNAT system for data archiving and for distribution of images to the various research projects. In addition, the facility </w:t>
      </w:r>
      <w:r w:rsidRPr="004628BF">
        <w:rPr>
          <w:rFonts w:ascii="Arial" w:eastAsia="Times New Roman" w:hAnsi="Arial" w:cs="Arial"/>
          <w:color w:val="222222"/>
          <w:sz w:val="22"/>
          <w:szCs w:val="22"/>
          <w:shd w:val="clear" w:color="auto" w:fill="FFFFFF"/>
        </w:rPr>
        <w:t xml:space="preserve">is outfitted with a number of image analysis tools, including FSL, AFNI, Slicer3, ImageJ and BRAINS. </w:t>
      </w:r>
      <w:r w:rsidR="007B2E74" w:rsidRPr="004628BF">
        <w:rPr>
          <w:rFonts w:ascii="Arial" w:eastAsia="Times New Roman" w:hAnsi="Arial" w:cs="Arial"/>
          <w:color w:val="222222"/>
          <w:sz w:val="22"/>
          <w:szCs w:val="22"/>
          <w:shd w:val="clear" w:color="auto" w:fill="FFFFFF"/>
        </w:rPr>
        <w:t xml:space="preserve">The facility also has the ability to develop custom MR pulse sequences and reconstructions using the GE Epic and orchestra tools, respectively. </w:t>
      </w:r>
    </w:p>
    <w:p w14:paraId="04AA6015" w14:textId="77777777" w:rsidR="00FC7DF8" w:rsidRPr="004628BF" w:rsidRDefault="00FC7DF8" w:rsidP="003A28F0">
      <w:pPr>
        <w:rPr>
          <w:rFonts w:ascii="Arial" w:eastAsia="Times New Roman" w:hAnsi="Arial" w:cs="Arial"/>
          <w:sz w:val="22"/>
          <w:szCs w:val="22"/>
        </w:rPr>
      </w:pPr>
    </w:p>
    <w:p w14:paraId="5A497127" w14:textId="69ABC5DC" w:rsidR="00010020" w:rsidRPr="004628BF" w:rsidRDefault="00EC3498" w:rsidP="001614F3">
      <w:pPr>
        <w:pStyle w:val="Heading2"/>
        <w:rPr>
          <w:rFonts w:eastAsia="Times New Roman" w:cs="Arial"/>
        </w:rPr>
      </w:pPr>
      <w:bookmarkStart w:id="22" w:name="_Toc23857393"/>
      <w:r w:rsidRPr="004628BF">
        <w:rPr>
          <w:rFonts w:eastAsia="Times New Roman" w:cs="Arial"/>
        </w:rPr>
        <w:t>Metabolic Phenotyping Core</w:t>
      </w:r>
      <w:bookmarkEnd w:id="22"/>
    </w:p>
    <w:p w14:paraId="5B7CCCEE" w14:textId="2B84D545" w:rsidR="00EC3498" w:rsidRDefault="00706741" w:rsidP="00FF7B87">
      <w:pPr>
        <w:rPr>
          <w:rStyle w:val="Hyperlink"/>
          <w:rFonts w:ascii="Arial" w:eastAsia="Times New Roman" w:hAnsi="Arial" w:cs="Arial"/>
          <w:i/>
          <w:sz w:val="22"/>
          <w:szCs w:val="22"/>
        </w:rPr>
      </w:pPr>
      <w:hyperlink r:id="rId27" w:history="1">
        <w:r w:rsidR="00EC3498" w:rsidRPr="00FF7B87">
          <w:rPr>
            <w:rStyle w:val="Hyperlink"/>
            <w:rFonts w:ascii="Arial" w:eastAsia="Times New Roman" w:hAnsi="Arial" w:cs="Arial"/>
            <w:i/>
            <w:sz w:val="22"/>
            <w:szCs w:val="22"/>
          </w:rPr>
          <w:t>https://medicine.uiowa.edu/diabetes/research/metabolic-phenotyping-core</w:t>
        </w:r>
      </w:hyperlink>
    </w:p>
    <w:p w14:paraId="21F67942" w14:textId="0720426D" w:rsidR="00FF7B87" w:rsidRPr="00FF7B87" w:rsidRDefault="00FF7B87" w:rsidP="00FF7B87">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277FE79D" w14:textId="77777777" w:rsidR="00EC3498" w:rsidRPr="004628BF" w:rsidRDefault="00EC3498" w:rsidP="006A0FD4">
      <w:pPr>
        <w:rPr>
          <w:rFonts w:ascii="Arial" w:eastAsia="Times New Roman" w:hAnsi="Arial" w:cs="Arial"/>
          <w:color w:val="222222"/>
          <w:sz w:val="22"/>
          <w:szCs w:val="22"/>
        </w:rPr>
      </w:pPr>
      <w:r w:rsidRPr="004628BF">
        <w:rPr>
          <w:rFonts w:ascii="Arial" w:eastAsia="Times New Roman" w:hAnsi="Arial" w:cs="Arial"/>
          <w:color w:val="222222"/>
          <w:sz w:val="22"/>
          <w:szCs w:val="22"/>
        </w:rPr>
        <w:t>The Metabolic Phenotyping Core provides investigators specialized and non-invasive metabolic assays that are essential in phenotyping mouse and other animal models with diabetes, its complications, obesity, and related metabolic disorders.</w:t>
      </w:r>
    </w:p>
    <w:p w14:paraId="598930E3" w14:textId="77777777" w:rsidR="006A0FD4" w:rsidRPr="004628BF" w:rsidRDefault="006A0FD4" w:rsidP="006A0FD4">
      <w:pPr>
        <w:rPr>
          <w:rFonts w:ascii="Arial" w:eastAsia="Times New Roman" w:hAnsi="Arial" w:cs="Arial"/>
          <w:color w:val="222222"/>
          <w:sz w:val="22"/>
          <w:szCs w:val="22"/>
        </w:rPr>
      </w:pPr>
    </w:p>
    <w:p w14:paraId="70E54008" w14:textId="5F88570A" w:rsidR="00EC3498" w:rsidRPr="004628BF" w:rsidRDefault="00D13BA4" w:rsidP="00FE5446">
      <w:pPr>
        <w:rPr>
          <w:rFonts w:ascii="Arial" w:eastAsia="Times New Roman" w:hAnsi="Arial" w:cs="Arial"/>
          <w:color w:val="222222"/>
          <w:sz w:val="22"/>
          <w:szCs w:val="22"/>
        </w:rPr>
      </w:pPr>
      <w:r w:rsidRPr="004628BF">
        <w:rPr>
          <w:rFonts w:ascii="Arial" w:eastAsia="Times New Roman" w:hAnsi="Arial" w:cs="Arial"/>
          <w:color w:val="222222"/>
          <w:sz w:val="22"/>
          <w:szCs w:val="22"/>
        </w:rPr>
        <w:t xml:space="preserve">The </w:t>
      </w:r>
      <w:r w:rsidR="00FE5446" w:rsidRPr="004628BF">
        <w:rPr>
          <w:rFonts w:ascii="Arial" w:eastAsia="Times New Roman" w:hAnsi="Arial" w:cs="Arial"/>
          <w:color w:val="222222"/>
          <w:sz w:val="22"/>
          <w:szCs w:val="22"/>
        </w:rPr>
        <w:t>central</w:t>
      </w:r>
      <w:r w:rsidRPr="004628BF">
        <w:rPr>
          <w:rFonts w:ascii="Arial" w:eastAsia="Times New Roman" w:hAnsi="Arial" w:cs="Arial"/>
          <w:color w:val="222222"/>
          <w:sz w:val="22"/>
          <w:szCs w:val="22"/>
        </w:rPr>
        <w:t xml:space="preserve"> </w:t>
      </w:r>
      <w:r w:rsidR="00FE5446" w:rsidRPr="004628BF">
        <w:rPr>
          <w:rFonts w:ascii="Arial" w:eastAsia="Times New Roman" w:hAnsi="Arial" w:cs="Arial"/>
          <w:color w:val="222222"/>
          <w:sz w:val="22"/>
          <w:szCs w:val="22"/>
        </w:rPr>
        <w:t>services</w:t>
      </w:r>
      <w:r w:rsidRPr="004628BF">
        <w:rPr>
          <w:rFonts w:ascii="Arial" w:eastAsia="Times New Roman" w:hAnsi="Arial" w:cs="Arial"/>
          <w:color w:val="222222"/>
          <w:sz w:val="22"/>
          <w:szCs w:val="22"/>
        </w:rPr>
        <w:t xml:space="preserve"> </w:t>
      </w:r>
      <w:r w:rsidR="00FE5446" w:rsidRPr="004628BF">
        <w:rPr>
          <w:rFonts w:ascii="Arial" w:eastAsia="Times New Roman" w:hAnsi="Arial" w:cs="Arial"/>
          <w:color w:val="222222"/>
          <w:sz w:val="22"/>
          <w:szCs w:val="22"/>
        </w:rPr>
        <w:t xml:space="preserve">of </w:t>
      </w:r>
      <w:r w:rsidRPr="004628BF">
        <w:rPr>
          <w:rFonts w:ascii="Arial" w:eastAsia="Times New Roman" w:hAnsi="Arial" w:cs="Arial"/>
          <w:color w:val="222222"/>
          <w:sz w:val="22"/>
          <w:szCs w:val="22"/>
        </w:rPr>
        <w:t>the c</w:t>
      </w:r>
      <w:r w:rsidR="00EC3498" w:rsidRPr="004628BF">
        <w:rPr>
          <w:rFonts w:ascii="Arial" w:eastAsia="Times New Roman" w:hAnsi="Arial" w:cs="Arial"/>
          <w:color w:val="222222"/>
          <w:sz w:val="22"/>
          <w:szCs w:val="22"/>
        </w:rPr>
        <w:t xml:space="preserve">ore </w:t>
      </w:r>
      <w:r w:rsidR="00FE5446" w:rsidRPr="004628BF">
        <w:rPr>
          <w:rFonts w:ascii="Arial" w:eastAsia="Times New Roman" w:hAnsi="Arial" w:cs="Arial"/>
          <w:color w:val="222222"/>
          <w:sz w:val="22"/>
          <w:szCs w:val="22"/>
        </w:rPr>
        <w:t>include</w:t>
      </w:r>
      <w:r w:rsidR="00EC3498" w:rsidRPr="004628BF">
        <w:rPr>
          <w:rFonts w:ascii="Arial" w:eastAsia="Times New Roman" w:hAnsi="Arial" w:cs="Arial"/>
          <w:color w:val="222222"/>
          <w:sz w:val="22"/>
          <w:szCs w:val="22"/>
        </w:rPr>
        <w:t>: </w:t>
      </w:r>
    </w:p>
    <w:p w14:paraId="5697E720" w14:textId="5D0E0734" w:rsidR="00B140DC" w:rsidRPr="004628BF" w:rsidRDefault="00B140DC" w:rsidP="002315FC">
      <w:pPr>
        <w:numPr>
          <w:ilvl w:val="0"/>
          <w:numId w:val="5"/>
        </w:numPr>
        <w:shd w:val="clear" w:color="auto" w:fill="FFFFFF"/>
        <w:rPr>
          <w:rFonts w:ascii="Arial" w:eastAsia="Times New Roman" w:hAnsi="Arial" w:cs="Arial"/>
          <w:color w:val="222222"/>
          <w:sz w:val="22"/>
          <w:szCs w:val="22"/>
        </w:rPr>
      </w:pPr>
      <w:r w:rsidRPr="004628BF">
        <w:rPr>
          <w:rFonts w:ascii="Arial" w:eastAsia="Times New Roman" w:hAnsi="Arial" w:cs="Arial"/>
          <w:color w:val="222222"/>
          <w:sz w:val="22"/>
          <w:szCs w:val="22"/>
        </w:rPr>
        <w:t xml:space="preserve">Determining whole animal energy expenditure using Metabolic Chambers: </w:t>
      </w:r>
      <w:proofErr w:type="spellStart"/>
      <w:r w:rsidRPr="004628BF">
        <w:rPr>
          <w:rFonts w:ascii="Arial" w:eastAsia="Times New Roman" w:hAnsi="Arial" w:cs="Arial"/>
          <w:color w:val="222222"/>
          <w:sz w:val="22"/>
          <w:szCs w:val="22"/>
        </w:rPr>
        <w:t>Promethion</w:t>
      </w:r>
      <w:proofErr w:type="spellEnd"/>
      <w:r w:rsidRPr="004628BF">
        <w:rPr>
          <w:rFonts w:ascii="Arial" w:eastAsia="Times New Roman" w:hAnsi="Arial" w:cs="Arial"/>
          <w:color w:val="222222"/>
          <w:sz w:val="22"/>
          <w:szCs w:val="22"/>
        </w:rPr>
        <w:t xml:space="preserve"> (Sable Systems International) and CLAMS (Comprehensive Lab Animal Monitoring System, Columbus Instruments). This is a non-invasive measurement of food intake, energy expenditure, respiratory exchange ratio and physical activity.</w:t>
      </w:r>
    </w:p>
    <w:p w14:paraId="1C8A8A19" w14:textId="1C6205D7" w:rsidR="00B140DC" w:rsidRPr="004628BF" w:rsidRDefault="00B140DC" w:rsidP="002315FC">
      <w:pPr>
        <w:numPr>
          <w:ilvl w:val="0"/>
          <w:numId w:val="5"/>
        </w:numPr>
        <w:shd w:val="clear" w:color="auto" w:fill="FFFFFF"/>
        <w:rPr>
          <w:rFonts w:ascii="Arial" w:eastAsia="Times New Roman" w:hAnsi="Arial" w:cs="Arial"/>
          <w:color w:val="222222"/>
          <w:sz w:val="22"/>
          <w:szCs w:val="22"/>
        </w:rPr>
      </w:pPr>
      <w:r w:rsidRPr="004628BF">
        <w:rPr>
          <w:rFonts w:ascii="Arial" w:eastAsia="Times New Roman" w:hAnsi="Arial" w:cs="Arial"/>
          <w:color w:val="222222"/>
          <w:sz w:val="22"/>
          <w:szCs w:val="22"/>
        </w:rPr>
        <w:t xml:space="preserve">Measuring whole body composition with a Bruker </w:t>
      </w:r>
      <w:proofErr w:type="spellStart"/>
      <w:r w:rsidRPr="004628BF">
        <w:rPr>
          <w:rFonts w:ascii="Arial" w:eastAsia="Times New Roman" w:hAnsi="Arial" w:cs="Arial"/>
          <w:color w:val="222222"/>
          <w:sz w:val="22"/>
          <w:szCs w:val="22"/>
        </w:rPr>
        <w:t>MiniSpec</w:t>
      </w:r>
      <w:proofErr w:type="spellEnd"/>
      <w:r w:rsidRPr="004628BF">
        <w:rPr>
          <w:rFonts w:ascii="Arial" w:eastAsia="Times New Roman" w:hAnsi="Arial" w:cs="Arial"/>
          <w:color w:val="222222"/>
          <w:sz w:val="22"/>
          <w:szCs w:val="22"/>
        </w:rPr>
        <w:t xml:space="preserve"> in mice and rats.</w:t>
      </w:r>
    </w:p>
    <w:p w14:paraId="09E0A1E6" w14:textId="77777777" w:rsidR="00B140DC" w:rsidRPr="004628BF" w:rsidRDefault="00B140DC" w:rsidP="002315FC">
      <w:pPr>
        <w:numPr>
          <w:ilvl w:val="0"/>
          <w:numId w:val="5"/>
        </w:numPr>
        <w:shd w:val="clear" w:color="auto" w:fill="FFFFFF"/>
        <w:rPr>
          <w:rFonts w:ascii="Arial" w:eastAsia="Times New Roman" w:hAnsi="Arial" w:cs="Arial"/>
          <w:color w:val="222222"/>
          <w:sz w:val="22"/>
          <w:szCs w:val="22"/>
        </w:rPr>
      </w:pPr>
      <w:proofErr w:type="spellStart"/>
      <w:r w:rsidRPr="004628BF">
        <w:rPr>
          <w:rFonts w:ascii="Arial" w:eastAsia="Times New Roman" w:hAnsi="Arial" w:cs="Arial"/>
          <w:color w:val="222222"/>
          <w:sz w:val="22"/>
          <w:szCs w:val="22"/>
        </w:rPr>
        <w:t>Hyperinsulinemic</w:t>
      </w:r>
      <w:proofErr w:type="spellEnd"/>
      <w:r w:rsidRPr="004628BF">
        <w:rPr>
          <w:rFonts w:ascii="Arial" w:eastAsia="Times New Roman" w:hAnsi="Arial" w:cs="Arial"/>
          <w:color w:val="222222"/>
          <w:sz w:val="22"/>
          <w:szCs w:val="22"/>
        </w:rPr>
        <w:t xml:space="preserve">-euglycemic clamp experiments to assess </w:t>
      </w:r>
      <w:r w:rsidRPr="004628BF">
        <w:rPr>
          <w:rFonts w:ascii="Arial" w:eastAsia="Times New Roman" w:hAnsi="Arial" w:cs="Arial"/>
          <w:i/>
          <w:color w:val="222222"/>
          <w:sz w:val="22"/>
          <w:szCs w:val="22"/>
        </w:rPr>
        <w:t>in vivo</w:t>
      </w:r>
      <w:r w:rsidRPr="004628BF">
        <w:rPr>
          <w:rFonts w:ascii="Arial" w:eastAsia="Times New Roman" w:hAnsi="Arial" w:cs="Arial"/>
          <w:color w:val="222222"/>
          <w:sz w:val="22"/>
          <w:szCs w:val="22"/>
        </w:rPr>
        <w:t xml:space="preserve"> insulin action, insulin signaling, and glucose metabolism in awake mice.</w:t>
      </w:r>
    </w:p>
    <w:p w14:paraId="09AFAC9B" w14:textId="5AD17BC1" w:rsidR="00B140DC" w:rsidRPr="004628BF" w:rsidRDefault="00B140DC" w:rsidP="002315FC">
      <w:pPr>
        <w:numPr>
          <w:ilvl w:val="0"/>
          <w:numId w:val="5"/>
        </w:numPr>
        <w:shd w:val="clear" w:color="auto" w:fill="FFFFFF"/>
        <w:rPr>
          <w:rFonts w:ascii="Arial" w:eastAsia="Times New Roman" w:hAnsi="Arial" w:cs="Arial"/>
          <w:color w:val="222222"/>
          <w:sz w:val="22"/>
          <w:szCs w:val="22"/>
        </w:rPr>
      </w:pPr>
      <w:r w:rsidRPr="004628BF">
        <w:rPr>
          <w:rFonts w:ascii="Arial" w:eastAsia="Times New Roman" w:hAnsi="Arial" w:cs="Arial"/>
          <w:color w:val="222222"/>
          <w:sz w:val="22"/>
          <w:szCs w:val="22"/>
        </w:rPr>
        <w:t xml:space="preserve">Hyperglycemic clamp experiments to assess </w:t>
      </w:r>
      <w:r w:rsidRPr="004628BF">
        <w:rPr>
          <w:rFonts w:ascii="Arial" w:eastAsia="Times New Roman" w:hAnsi="Arial" w:cs="Arial"/>
          <w:i/>
          <w:color w:val="222222"/>
          <w:sz w:val="22"/>
          <w:szCs w:val="22"/>
        </w:rPr>
        <w:t>in vivo</w:t>
      </w:r>
      <w:r w:rsidRPr="004628BF">
        <w:rPr>
          <w:rFonts w:ascii="Arial" w:eastAsia="Times New Roman" w:hAnsi="Arial" w:cs="Arial"/>
          <w:color w:val="222222"/>
          <w:sz w:val="22"/>
          <w:szCs w:val="22"/>
        </w:rPr>
        <w:t xml:space="preserve"> pancreatic b</w:t>
      </w:r>
      <w:r w:rsidR="004D3FD4" w:rsidRPr="004628BF">
        <w:rPr>
          <w:rFonts w:ascii="Arial" w:eastAsia="Times New Roman" w:hAnsi="Arial" w:cs="Arial"/>
          <w:color w:val="222222"/>
          <w:sz w:val="22"/>
          <w:szCs w:val="22"/>
        </w:rPr>
        <w:t>eta</w:t>
      </w:r>
      <w:r w:rsidRPr="004628BF">
        <w:rPr>
          <w:rFonts w:ascii="Arial" w:eastAsia="Times New Roman" w:hAnsi="Arial" w:cs="Arial"/>
          <w:color w:val="222222"/>
          <w:sz w:val="22"/>
          <w:szCs w:val="22"/>
        </w:rPr>
        <w:t>-cell function (i.e., glucose-induced insulin secretion) and the effect of hyperglycemia on glucose metabolism (i.e., glucose toxicity).</w:t>
      </w:r>
    </w:p>
    <w:p w14:paraId="337D64B1" w14:textId="77777777" w:rsidR="00B140DC" w:rsidRPr="004628BF" w:rsidRDefault="00B140DC" w:rsidP="002315FC">
      <w:pPr>
        <w:numPr>
          <w:ilvl w:val="0"/>
          <w:numId w:val="5"/>
        </w:numPr>
        <w:shd w:val="clear" w:color="auto" w:fill="FFFFFF"/>
        <w:rPr>
          <w:rFonts w:ascii="Arial" w:eastAsia="Times New Roman" w:hAnsi="Arial" w:cs="Arial"/>
          <w:color w:val="222222"/>
          <w:sz w:val="22"/>
          <w:szCs w:val="22"/>
        </w:rPr>
      </w:pPr>
      <w:r w:rsidRPr="004628BF">
        <w:rPr>
          <w:rFonts w:ascii="Arial" w:eastAsia="Times New Roman" w:hAnsi="Arial" w:cs="Arial"/>
          <w:color w:val="222222"/>
          <w:sz w:val="22"/>
          <w:szCs w:val="22"/>
        </w:rPr>
        <w:t>Mitochondrial bioenergetics: tissue/cellular/isolated mitochondria oxygen consumption using the XF-24 Extracellular Flux Analyzer; mitochondrial respirometry for tissue (permeabilized mouse heart and soleus) and isolated mitochondria with the O2K from OROBOROS.</w:t>
      </w:r>
    </w:p>
    <w:p w14:paraId="6C8C9E7C" w14:textId="77777777" w:rsidR="00B140DC" w:rsidRPr="004628BF" w:rsidRDefault="00B140DC" w:rsidP="002315FC">
      <w:pPr>
        <w:numPr>
          <w:ilvl w:val="0"/>
          <w:numId w:val="5"/>
        </w:numPr>
        <w:shd w:val="clear" w:color="auto" w:fill="FFFFFF"/>
        <w:rPr>
          <w:rFonts w:ascii="Arial" w:eastAsia="Times New Roman" w:hAnsi="Arial" w:cs="Arial"/>
          <w:color w:val="222222"/>
          <w:sz w:val="22"/>
          <w:szCs w:val="22"/>
        </w:rPr>
      </w:pPr>
      <w:r w:rsidRPr="004628BF">
        <w:rPr>
          <w:rFonts w:ascii="Arial" w:eastAsia="Times New Roman" w:hAnsi="Arial" w:cs="Arial"/>
          <w:color w:val="222222"/>
          <w:sz w:val="22"/>
          <w:szCs w:val="22"/>
        </w:rPr>
        <w:t>Glucose and insulin tolerance tests.</w:t>
      </w:r>
    </w:p>
    <w:p w14:paraId="65FD56E0" w14:textId="77777777" w:rsidR="006A0FD4" w:rsidRPr="004628BF" w:rsidRDefault="006A0FD4" w:rsidP="006A0FD4">
      <w:pPr>
        <w:rPr>
          <w:rFonts w:ascii="Arial" w:eastAsia="Times New Roman" w:hAnsi="Arial" w:cs="Arial"/>
          <w:color w:val="222222"/>
          <w:sz w:val="22"/>
          <w:szCs w:val="22"/>
        </w:rPr>
      </w:pPr>
    </w:p>
    <w:p w14:paraId="6ABAE8F5" w14:textId="07C96C4F" w:rsidR="00A05E5D" w:rsidRPr="004628BF" w:rsidRDefault="006A0FD4" w:rsidP="00E41193">
      <w:pPr>
        <w:rPr>
          <w:rFonts w:ascii="Arial" w:hAnsi="Arial" w:cs="Arial"/>
          <w:color w:val="222222"/>
          <w:sz w:val="22"/>
          <w:szCs w:val="22"/>
        </w:rPr>
      </w:pPr>
      <w:r w:rsidRPr="004628BF">
        <w:rPr>
          <w:rFonts w:ascii="Arial" w:eastAsia="Times New Roman" w:hAnsi="Arial" w:cs="Arial"/>
          <w:color w:val="222222"/>
          <w:sz w:val="22"/>
          <w:szCs w:val="22"/>
        </w:rPr>
        <w:t>Specific equipment available at the Metabolic Phenotyping Core includes:</w:t>
      </w:r>
      <w:r w:rsidR="00E41193" w:rsidRPr="004628BF">
        <w:rPr>
          <w:rFonts w:ascii="Arial" w:eastAsia="Times New Roman" w:hAnsi="Arial" w:cs="Arial"/>
          <w:color w:val="222222"/>
          <w:sz w:val="22"/>
          <w:szCs w:val="22"/>
        </w:rPr>
        <w:t xml:space="preserve"> </w:t>
      </w:r>
      <w:proofErr w:type="gramStart"/>
      <w:r w:rsidR="00E41193" w:rsidRPr="004628BF">
        <w:rPr>
          <w:rFonts w:ascii="Arial" w:eastAsia="Times New Roman" w:hAnsi="Arial" w:cs="Arial"/>
          <w:color w:val="222222"/>
          <w:sz w:val="22"/>
          <w:szCs w:val="22"/>
        </w:rPr>
        <w:t>a</w:t>
      </w:r>
      <w:proofErr w:type="gramEnd"/>
      <w:r w:rsidR="00E41193" w:rsidRPr="004628BF">
        <w:rPr>
          <w:rFonts w:ascii="Arial" w:eastAsia="Times New Roman" w:hAnsi="Arial" w:cs="Arial"/>
          <w:color w:val="222222"/>
          <w:sz w:val="22"/>
          <w:szCs w:val="22"/>
        </w:rPr>
        <w:t xml:space="preserve"> </w:t>
      </w:r>
      <w:r w:rsidRPr="004628BF">
        <w:rPr>
          <w:rStyle w:val="Strong"/>
          <w:rFonts w:ascii="Arial" w:hAnsi="Arial" w:cs="Arial"/>
          <w:b w:val="0"/>
          <w:color w:val="222222"/>
          <w:sz w:val="22"/>
          <w:szCs w:val="22"/>
        </w:rPr>
        <w:t>Seahorse XF-24</w:t>
      </w:r>
      <w:r w:rsidR="00E41193" w:rsidRPr="004628BF">
        <w:rPr>
          <w:rStyle w:val="Strong"/>
          <w:rFonts w:ascii="Arial" w:hAnsi="Arial" w:cs="Arial"/>
          <w:b w:val="0"/>
          <w:color w:val="222222"/>
          <w:sz w:val="22"/>
          <w:szCs w:val="22"/>
        </w:rPr>
        <w:t xml:space="preserve"> analyzer, </w:t>
      </w:r>
      <w:r w:rsidR="00B140DC" w:rsidRPr="004628BF">
        <w:rPr>
          <w:rStyle w:val="Strong"/>
          <w:rFonts w:ascii="Arial" w:hAnsi="Arial" w:cs="Arial"/>
          <w:b w:val="0"/>
          <w:color w:val="222222"/>
          <w:sz w:val="22"/>
          <w:szCs w:val="22"/>
        </w:rPr>
        <w:t>two</w:t>
      </w:r>
      <w:r w:rsidR="00E41193" w:rsidRPr="004628BF">
        <w:rPr>
          <w:rStyle w:val="Strong"/>
          <w:rFonts w:ascii="Arial" w:hAnsi="Arial" w:cs="Arial"/>
          <w:b w:val="0"/>
          <w:color w:val="222222"/>
          <w:sz w:val="22"/>
          <w:szCs w:val="22"/>
        </w:rPr>
        <w:t xml:space="preserve"> </w:t>
      </w:r>
      <w:r w:rsidR="00A05E5D" w:rsidRPr="004628BF">
        <w:rPr>
          <w:rStyle w:val="Strong"/>
          <w:rFonts w:ascii="Arial" w:hAnsi="Arial" w:cs="Arial"/>
          <w:b w:val="0"/>
          <w:color w:val="222222"/>
          <w:sz w:val="22"/>
          <w:szCs w:val="22"/>
        </w:rPr>
        <w:t>O2K from OROBOROS</w:t>
      </w:r>
      <w:r w:rsidR="00E41193" w:rsidRPr="004628BF">
        <w:rPr>
          <w:rStyle w:val="Strong"/>
          <w:rFonts w:ascii="Arial" w:hAnsi="Arial" w:cs="Arial"/>
          <w:b w:val="0"/>
          <w:color w:val="222222"/>
          <w:sz w:val="22"/>
          <w:szCs w:val="22"/>
        </w:rPr>
        <w:t xml:space="preserve">, </w:t>
      </w:r>
      <w:r w:rsidR="00E41193" w:rsidRPr="004628BF">
        <w:rPr>
          <w:rFonts w:ascii="Arial" w:hAnsi="Arial" w:cs="Arial"/>
          <w:color w:val="222222"/>
          <w:sz w:val="22"/>
          <w:szCs w:val="22"/>
        </w:rPr>
        <w:t xml:space="preserve">two Bruker </w:t>
      </w:r>
      <w:proofErr w:type="spellStart"/>
      <w:r w:rsidR="00E41193" w:rsidRPr="004628BF">
        <w:rPr>
          <w:rFonts w:ascii="Arial" w:hAnsi="Arial" w:cs="Arial"/>
          <w:color w:val="222222"/>
          <w:sz w:val="22"/>
          <w:szCs w:val="22"/>
        </w:rPr>
        <w:t>Minispecs</w:t>
      </w:r>
      <w:proofErr w:type="spellEnd"/>
      <w:r w:rsidR="00E41193" w:rsidRPr="004628BF">
        <w:rPr>
          <w:rFonts w:ascii="Arial" w:hAnsi="Arial" w:cs="Arial"/>
          <w:color w:val="222222"/>
          <w:sz w:val="22"/>
          <w:szCs w:val="22"/>
        </w:rPr>
        <w:t xml:space="preserve">, and </w:t>
      </w:r>
      <w:r w:rsidR="00A05E5D" w:rsidRPr="004628BF">
        <w:rPr>
          <w:rFonts w:ascii="Arial" w:hAnsi="Arial" w:cs="Arial"/>
          <w:color w:val="222222"/>
          <w:sz w:val="22"/>
          <w:szCs w:val="22"/>
        </w:rPr>
        <w:t>Metabolic Chambers</w:t>
      </w:r>
      <w:r w:rsidR="00E41193" w:rsidRPr="004628BF">
        <w:rPr>
          <w:rFonts w:ascii="Arial" w:hAnsi="Arial" w:cs="Arial"/>
          <w:color w:val="222222"/>
          <w:sz w:val="22"/>
          <w:szCs w:val="22"/>
        </w:rPr>
        <w:t>.</w:t>
      </w:r>
      <w:r w:rsidR="00A05E5D" w:rsidRPr="004628BF">
        <w:rPr>
          <w:rFonts w:ascii="Arial" w:hAnsi="Arial" w:cs="Arial"/>
          <w:color w:val="222222"/>
          <w:sz w:val="22"/>
          <w:szCs w:val="22"/>
        </w:rPr>
        <w:t xml:space="preserve"> </w:t>
      </w:r>
    </w:p>
    <w:p w14:paraId="199A83F4" w14:textId="77777777" w:rsidR="006A0FD4" w:rsidRPr="004628BF" w:rsidRDefault="006A0FD4" w:rsidP="00A05E5D">
      <w:pPr>
        <w:rPr>
          <w:rFonts w:ascii="Arial" w:eastAsia="Times New Roman" w:hAnsi="Arial" w:cs="Arial"/>
          <w:sz w:val="22"/>
          <w:szCs w:val="22"/>
        </w:rPr>
      </w:pPr>
    </w:p>
    <w:p w14:paraId="51C62BD5" w14:textId="62E36CE6" w:rsidR="009C3D4A" w:rsidRDefault="009C3D4A" w:rsidP="001614F3">
      <w:pPr>
        <w:pStyle w:val="Heading2"/>
        <w:rPr>
          <w:rFonts w:eastAsia="Times New Roman" w:cs="Arial"/>
        </w:rPr>
      </w:pPr>
      <w:bookmarkStart w:id="23" w:name="_Toc23857394"/>
      <w:r w:rsidRPr="004628BF">
        <w:rPr>
          <w:rFonts w:eastAsia="Times New Roman" w:cs="Arial"/>
        </w:rPr>
        <w:t>Metabolomics Core Facility</w:t>
      </w:r>
      <w:bookmarkEnd w:id="23"/>
    </w:p>
    <w:p w14:paraId="6B52A2BA" w14:textId="2322F044" w:rsidR="0072401C" w:rsidRDefault="00706741" w:rsidP="0072401C">
      <w:pPr>
        <w:rPr>
          <w:rFonts w:ascii="Arial" w:hAnsi="Arial" w:cs="Arial"/>
          <w:i/>
          <w:sz w:val="22"/>
          <w:szCs w:val="22"/>
        </w:rPr>
      </w:pPr>
      <w:hyperlink r:id="rId28" w:history="1">
        <w:r w:rsidR="0072401C" w:rsidRPr="0072401C">
          <w:rPr>
            <w:rStyle w:val="Hyperlink"/>
            <w:rFonts w:ascii="Arial" w:hAnsi="Arial" w:cs="Arial"/>
            <w:i/>
            <w:sz w:val="22"/>
            <w:szCs w:val="22"/>
          </w:rPr>
          <w:t>https://medicine.uiowa.edu/diabetes/metabolomics-core-facility</w:t>
        </w:r>
      </w:hyperlink>
    </w:p>
    <w:p w14:paraId="49D5AA51" w14:textId="161E6B47" w:rsidR="0072401C" w:rsidRPr="0072401C" w:rsidRDefault="0072401C" w:rsidP="0072401C">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035E6CCD" w14:textId="151C6AAC" w:rsidR="004201FC" w:rsidRPr="004628BF" w:rsidRDefault="004201FC" w:rsidP="004201FC">
      <w:pPr>
        <w:rPr>
          <w:rFonts w:ascii="Arial" w:hAnsi="Arial" w:cs="Arial"/>
          <w:color w:val="221E1F"/>
          <w:sz w:val="22"/>
          <w:szCs w:val="22"/>
        </w:rPr>
      </w:pPr>
      <w:r w:rsidRPr="004628BF">
        <w:rPr>
          <w:rFonts w:ascii="Arial" w:hAnsi="Arial" w:cs="Arial"/>
          <w:color w:val="221E1F"/>
          <w:sz w:val="22"/>
          <w:szCs w:val="22"/>
        </w:rPr>
        <w:t xml:space="preserve">The Metabolomics Core </w:t>
      </w:r>
      <w:r w:rsidR="008C2416" w:rsidRPr="004628BF">
        <w:rPr>
          <w:rFonts w:ascii="Arial" w:hAnsi="Arial" w:cs="Arial"/>
          <w:color w:val="221E1F"/>
          <w:sz w:val="22"/>
          <w:szCs w:val="22"/>
        </w:rPr>
        <w:t xml:space="preserve">Facility </w:t>
      </w:r>
      <w:r w:rsidRPr="004628BF">
        <w:rPr>
          <w:rFonts w:ascii="Arial" w:hAnsi="Arial" w:cs="Arial"/>
          <w:color w:val="221E1F"/>
          <w:sz w:val="22"/>
          <w:szCs w:val="22"/>
        </w:rPr>
        <w:t xml:space="preserve">provides investigators with metabolite profiling and isotope tracer analyses using high-resolution mass spectrometry interfaced with either gas chromatography (GC) or liquid chromatography (LC). The semi-targeted </w:t>
      </w:r>
      <w:proofErr w:type="gramStart"/>
      <w:r w:rsidRPr="004628BF">
        <w:rPr>
          <w:rFonts w:ascii="Arial" w:hAnsi="Arial" w:cs="Arial"/>
          <w:color w:val="221E1F"/>
          <w:sz w:val="22"/>
          <w:szCs w:val="22"/>
        </w:rPr>
        <w:t>high resolution</w:t>
      </w:r>
      <w:proofErr w:type="gramEnd"/>
      <w:r w:rsidRPr="004628BF">
        <w:rPr>
          <w:rFonts w:ascii="Arial" w:hAnsi="Arial" w:cs="Arial"/>
          <w:color w:val="221E1F"/>
          <w:sz w:val="22"/>
          <w:szCs w:val="22"/>
        </w:rPr>
        <w:t xml:space="preserve"> GC-MS protocol identifies and measures over 100 metabolites. These include TCA cycle and glycolytic/gluconeogenic intermediates as well as amino acids, sugars, neurotransmitters, and fatty acids. The high-resolution LC-MS analysis focuses on compounds that are not amendable to the high temperatures of gas chromatography such as AMP, ADP, ATP and other redox metabolites, coenzymes, nucleotides, and complex lipids.  </w:t>
      </w:r>
    </w:p>
    <w:p w14:paraId="5880AEFE" w14:textId="77777777" w:rsidR="004201FC" w:rsidRPr="004628BF" w:rsidRDefault="004201FC" w:rsidP="004201FC">
      <w:pPr>
        <w:rPr>
          <w:rFonts w:ascii="Arial" w:hAnsi="Arial" w:cs="Arial"/>
          <w:color w:val="221E1F"/>
          <w:sz w:val="22"/>
          <w:szCs w:val="22"/>
        </w:rPr>
      </w:pPr>
      <w:r w:rsidRPr="004628BF">
        <w:rPr>
          <w:rFonts w:ascii="Arial" w:hAnsi="Arial" w:cs="Arial"/>
          <w:color w:val="221E1F"/>
          <w:sz w:val="22"/>
          <w:szCs w:val="22"/>
        </w:rPr>
        <w:t xml:space="preserve"> </w:t>
      </w:r>
    </w:p>
    <w:p w14:paraId="7944FEDE" w14:textId="1C67FD9A" w:rsidR="009C3D4A" w:rsidRPr="004628BF" w:rsidRDefault="004201FC" w:rsidP="00A05E5D">
      <w:pPr>
        <w:rPr>
          <w:rFonts w:ascii="Arial" w:hAnsi="Arial" w:cs="Arial"/>
          <w:bCs/>
          <w:color w:val="000000"/>
          <w:sz w:val="22"/>
          <w:szCs w:val="22"/>
        </w:rPr>
      </w:pPr>
      <w:r w:rsidRPr="004628BF">
        <w:rPr>
          <w:rFonts w:ascii="Arial" w:hAnsi="Arial" w:cs="Arial"/>
          <w:color w:val="221E1F"/>
          <w:sz w:val="22"/>
          <w:szCs w:val="22"/>
        </w:rPr>
        <w:t xml:space="preserve">The Metabolomics Core Facility currently has three mass spectrometers. The first is a Thermo Q </w:t>
      </w:r>
      <w:proofErr w:type="spellStart"/>
      <w:r w:rsidRPr="004628BF">
        <w:rPr>
          <w:rFonts w:ascii="Arial" w:hAnsi="Arial" w:cs="Arial"/>
          <w:color w:val="221E1F"/>
          <w:sz w:val="22"/>
          <w:szCs w:val="22"/>
        </w:rPr>
        <w:t>Exactive</w:t>
      </w:r>
      <w:proofErr w:type="spellEnd"/>
      <w:r w:rsidRPr="004628BF">
        <w:rPr>
          <w:rFonts w:ascii="Arial" w:hAnsi="Arial" w:cs="Arial"/>
          <w:color w:val="221E1F"/>
          <w:sz w:val="22"/>
          <w:szCs w:val="22"/>
        </w:rPr>
        <w:t xml:space="preserve"> GC (QE-GC), which is a high resolution/mass accuracy, hybrid quadrupole-Orbitrap mass spectrometer (R=120,000).  </w:t>
      </w:r>
      <w:r w:rsidRPr="004628BF">
        <w:rPr>
          <w:rFonts w:ascii="Arial" w:hAnsi="Arial" w:cs="Arial"/>
          <w:bCs/>
          <w:color w:val="000000"/>
          <w:sz w:val="22"/>
          <w:szCs w:val="22"/>
        </w:rPr>
        <w:t xml:space="preserve">The second is an ISQ LT GC-MS, which is a </w:t>
      </w:r>
      <w:proofErr w:type="gramStart"/>
      <w:r w:rsidRPr="004628BF">
        <w:rPr>
          <w:rFonts w:ascii="Arial" w:hAnsi="Arial" w:cs="Arial"/>
          <w:bCs/>
          <w:color w:val="000000"/>
          <w:sz w:val="22"/>
          <w:szCs w:val="22"/>
        </w:rPr>
        <w:t>low resolution</w:t>
      </w:r>
      <w:proofErr w:type="gramEnd"/>
      <w:r w:rsidRPr="004628BF">
        <w:rPr>
          <w:rFonts w:ascii="Arial" w:hAnsi="Arial" w:cs="Arial"/>
          <w:bCs/>
          <w:color w:val="000000"/>
          <w:sz w:val="22"/>
          <w:szCs w:val="22"/>
        </w:rPr>
        <w:t xml:space="preserve"> single quadrupole mass spectrometer.  Each GC-MS is interfaced with a Trace 1310 gas chromatograph and autosampler. Both GC-MS instruments have electron ionization (EI) and chemical ionization (CI) capabilities utilized for metabolite profiling and isotope tracer studies, respectively. The third instrument is a </w:t>
      </w:r>
      <w:proofErr w:type="gramStart"/>
      <w:r w:rsidRPr="004628BF">
        <w:rPr>
          <w:rFonts w:ascii="Arial" w:hAnsi="Arial" w:cs="Arial"/>
          <w:bCs/>
          <w:color w:val="000000"/>
          <w:sz w:val="22"/>
          <w:szCs w:val="22"/>
        </w:rPr>
        <w:t>high resolution</w:t>
      </w:r>
      <w:proofErr w:type="gramEnd"/>
      <w:r w:rsidRPr="004628BF">
        <w:rPr>
          <w:rFonts w:ascii="Arial" w:hAnsi="Arial" w:cs="Arial"/>
          <w:bCs/>
          <w:color w:val="000000"/>
          <w:sz w:val="22"/>
          <w:szCs w:val="22"/>
        </w:rPr>
        <w:t xml:space="preserve"> LC-MS system, a Thermo Q </w:t>
      </w:r>
      <w:proofErr w:type="spellStart"/>
      <w:r w:rsidRPr="004628BF">
        <w:rPr>
          <w:rFonts w:ascii="Arial" w:hAnsi="Arial" w:cs="Arial"/>
          <w:bCs/>
          <w:color w:val="000000"/>
          <w:sz w:val="22"/>
          <w:szCs w:val="22"/>
        </w:rPr>
        <w:t>Exactive</w:t>
      </w:r>
      <w:proofErr w:type="spellEnd"/>
      <w:r w:rsidRPr="004628BF">
        <w:rPr>
          <w:rFonts w:ascii="Arial" w:hAnsi="Arial" w:cs="Arial"/>
          <w:bCs/>
          <w:color w:val="000000"/>
          <w:sz w:val="22"/>
          <w:szCs w:val="22"/>
        </w:rPr>
        <w:t xml:space="preserve"> LC.  It is a hybrid quadrupole-Orbitrap mass spectrometer (R=140,000) interfaced with a Vanquish UHPLC system.  </w:t>
      </w:r>
      <w:r w:rsidRPr="004628BF">
        <w:rPr>
          <w:rFonts w:ascii="Arial" w:hAnsi="Arial" w:cs="Arial"/>
          <w:color w:val="221E1F"/>
          <w:sz w:val="22"/>
          <w:szCs w:val="22"/>
        </w:rPr>
        <w:t xml:space="preserve">The Vanquish is </w:t>
      </w:r>
      <w:proofErr w:type="gramStart"/>
      <w:r w:rsidRPr="004628BF">
        <w:rPr>
          <w:rFonts w:ascii="Arial" w:hAnsi="Arial" w:cs="Arial"/>
          <w:color w:val="221E1F"/>
          <w:sz w:val="22"/>
          <w:szCs w:val="22"/>
        </w:rPr>
        <w:t>a</w:t>
      </w:r>
      <w:proofErr w:type="gramEnd"/>
      <w:r w:rsidRPr="004628BF">
        <w:rPr>
          <w:rFonts w:ascii="Arial" w:hAnsi="Arial" w:cs="Arial"/>
          <w:color w:val="221E1F"/>
          <w:sz w:val="22"/>
          <w:szCs w:val="22"/>
        </w:rPr>
        <w:t xml:space="preserve"> ultra-high pressure liquid chromatograph (UHPLC), which includes a binary solvent pump, column heater, and autosampler. The QE-LC is capable of performing tandem mass spectrometry (MS/MS) experiments, which provides options for qualitative and quantitative applications. </w:t>
      </w:r>
    </w:p>
    <w:p w14:paraId="52B88A13" w14:textId="77777777" w:rsidR="001C42D1" w:rsidRPr="004628BF" w:rsidRDefault="001C42D1" w:rsidP="00A05E5D">
      <w:pPr>
        <w:rPr>
          <w:rFonts w:ascii="Arial" w:eastAsia="Times New Roman" w:hAnsi="Arial" w:cs="Arial"/>
          <w:sz w:val="22"/>
          <w:szCs w:val="22"/>
        </w:rPr>
      </w:pPr>
    </w:p>
    <w:p w14:paraId="6A0B6C91" w14:textId="5350D529" w:rsidR="00FF7B87" w:rsidRPr="00FF7B87" w:rsidRDefault="001C42D1" w:rsidP="00FF7B87">
      <w:pPr>
        <w:pStyle w:val="Heading2"/>
        <w:rPr>
          <w:rFonts w:eastAsia="Times New Roman" w:cs="Arial"/>
        </w:rPr>
      </w:pPr>
      <w:bookmarkStart w:id="24" w:name="_Toc23857395"/>
      <w:r w:rsidRPr="004628BF">
        <w:rPr>
          <w:rFonts w:eastAsia="Times New Roman" w:cs="Arial"/>
        </w:rPr>
        <w:t>Neural Circuits and Behavior Core</w:t>
      </w:r>
      <w:bookmarkEnd w:id="24"/>
    </w:p>
    <w:p w14:paraId="5EAD8B7C" w14:textId="5F0E619B" w:rsidR="009C3D4A" w:rsidRDefault="00706741" w:rsidP="00FF7B87">
      <w:pPr>
        <w:rPr>
          <w:rStyle w:val="Hyperlink"/>
          <w:rFonts w:ascii="Arial" w:eastAsia="Times New Roman" w:hAnsi="Arial" w:cs="Arial"/>
          <w:i/>
          <w:sz w:val="22"/>
          <w:szCs w:val="22"/>
        </w:rPr>
      </w:pPr>
      <w:hyperlink r:id="rId29" w:history="1">
        <w:r w:rsidR="001C42D1" w:rsidRPr="004628BF">
          <w:rPr>
            <w:rStyle w:val="Hyperlink"/>
            <w:rFonts w:ascii="Arial" w:eastAsia="Times New Roman" w:hAnsi="Arial" w:cs="Arial"/>
            <w:i/>
            <w:sz w:val="22"/>
            <w:szCs w:val="22"/>
          </w:rPr>
          <w:t>https://ncbc.medicine.uiowa.edu</w:t>
        </w:r>
      </w:hyperlink>
    </w:p>
    <w:p w14:paraId="45C35DBC" w14:textId="1ECA237C" w:rsidR="00FF7B87" w:rsidRPr="00FF7B87" w:rsidRDefault="00FF7B87" w:rsidP="00FF7B87">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4492CFF5" w14:textId="5186B729" w:rsidR="001C42D1" w:rsidRDefault="001C42D1" w:rsidP="00E13D5E">
      <w:pPr>
        <w:rPr>
          <w:rFonts w:ascii="Arial" w:eastAsia="Times New Roman" w:hAnsi="Arial" w:cs="Arial"/>
          <w:color w:val="000000"/>
          <w:sz w:val="22"/>
          <w:szCs w:val="22"/>
        </w:rPr>
      </w:pPr>
      <w:r w:rsidRPr="004628BF">
        <w:rPr>
          <w:rFonts w:ascii="Arial" w:eastAsia="Times New Roman" w:hAnsi="Arial" w:cs="Arial"/>
          <w:color w:val="000000"/>
          <w:sz w:val="22"/>
          <w:szCs w:val="22"/>
        </w:rPr>
        <w:t xml:space="preserve">The </w:t>
      </w:r>
      <w:r w:rsidR="001D1397" w:rsidRPr="004628BF">
        <w:rPr>
          <w:rFonts w:ascii="Arial" w:eastAsia="Times New Roman" w:hAnsi="Arial" w:cs="Arial"/>
          <w:color w:val="000000"/>
          <w:sz w:val="22"/>
          <w:szCs w:val="22"/>
        </w:rPr>
        <w:t>Neural Circuits and Behavior Core (</w:t>
      </w:r>
      <w:r w:rsidRPr="004628BF">
        <w:rPr>
          <w:rFonts w:ascii="Arial" w:eastAsia="Times New Roman" w:hAnsi="Arial" w:cs="Arial"/>
          <w:color w:val="000000"/>
          <w:sz w:val="22"/>
          <w:szCs w:val="22"/>
        </w:rPr>
        <w:t>NCBC</w:t>
      </w:r>
      <w:r w:rsidR="001D1397" w:rsidRPr="004628BF">
        <w:rPr>
          <w:rFonts w:ascii="Arial" w:eastAsia="Times New Roman" w:hAnsi="Arial" w:cs="Arial"/>
          <w:color w:val="000000"/>
          <w:sz w:val="22"/>
          <w:szCs w:val="22"/>
        </w:rPr>
        <w:t>)</w:t>
      </w:r>
      <w:r w:rsidRPr="004628BF">
        <w:rPr>
          <w:rFonts w:ascii="Arial" w:eastAsia="Times New Roman" w:hAnsi="Arial" w:cs="Arial"/>
          <w:color w:val="000000"/>
          <w:sz w:val="22"/>
          <w:szCs w:val="22"/>
        </w:rPr>
        <w:t xml:space="preserve"> provides </w:t>
      </w:r>
      <w:r w:rsidR="00EF3192" w:rsidRPr="004628BF">
        <w:rPr>
          <w:rFonts w:ascii="Arial" w:eastAsia="Times New Roman" w:hAnsi="Arial" w:cs="Arial"/>
          <w:color w:val="000000"/>
          <w:sz w:val="22"/>
          <w:szCs w:val="22"/>
        </w:rPr>
        <w:t xml:space="preserve">equipment, </w:t>
      </w:r>
      <w:r w:rsidRPr="004628BF">
        <w:rPr>
          <w:rFonts w:ascii="Arial" w:eastAsia="Times New Roman" w:hAnsi="Arial" w:cs="Arial"/>
          <w:color w:val="000000"/>
          <w:sz w:val="22"/>
          <w:szCs w:val="22"/>
        </w:rPr>
        <w:t>facilities</w:t>
      </w:r>
      <w:r w:rsidR="00EF3192" w:rsidRPr="004628BF">
        <w:rPr>
          <w:rFonts w:ascii="Arial" w:eastAsia="Times New Roman" w:hAnsi="Arial" w:cs="Arial"/>
          <w:color w:val="000000"/>
          <w:sz w:val="22"/>
          <w:szCs w:val="22"/>
        </w:rPr>
        <w:t>,</w:t>
      </w:r>
      <w:r w:rsidRPr="004628BF">
        <w:rPr>
          <w:rFonts w:ascii="Arial" w:eastAsia="Times New Roman" w:hAnsi="Arial" w:cs="Arial"/>
          <w:color w:val="000000"/>
          <w:sz w:val="22"/>
          <w:szCs w:val="22"/>
        </w:rPr>
        <w:t xml:space="preserve"> and services to aid investigators in performing behavioral assays of motor and sensory function, learning and memory, anxiety-like behaviors, social interaction, and sleep. The NCBC also provides imaging </w:t>
      </w:r>
      <w:r w:rsidR="00EF3192" w:rsidRPr="004628BF">
        <w:rPr>
          <w:rFonts w:ascii="Arial" w:eastAsia="Times New Roman" w:hAnsi="Arial" w:cs="Arial"/>
          <w:color w:val="000000"/>
          <w:sz w:val="22"/>
          <w:szCs w:val="22"/>
        </w:rPr>
        <w:t xml:space="preserve">equipment </w:t>
      </w:r>
      <w:r w:rsidRPr="004628BF">
        <w:rPr>
          <w:rFonts w:ascii="Arial" w:eastAsia="Times New Roman" w:hAnsi="Arial" w:cs="Arial"/>
          <w:color w:val="000000"/>
          <w:sz w:val="22"/>
          <w:szCs w:val="22"/>
        </w:rPr>
        <w:t xml:space="preserve">and services for investigating the neural substrates of these behaviors, including a </w:t>
      </w:r>
      <w:proofErr w:type="spellStart"/>
      <w:r w:rsidRPr="004628BF">
        <w:rPr>
          <w:rFonts w:ascii="Arial" w:eastAsia="Times New Roman" w:hAnsi="Arial" w:cs="Arial"/>
          <w:color w:val="000000"/>
          <w:sz w:val="22"/>
          <w:szCs w:val="22"/>
        </w:rPr>
        <w:t>LaVision</w:t>
      </w:r>
      <w:proofErr w:type="spellEnd"/>
      <w:r w:rsidRPr="004628BF">
        <w:rPr>
          <w:rFonts w:ascii="Arial" w:eastAsia="Times New Roman" w:hAnsi="Arial" w:cs="Arial"/>
          <w:color w:val="000000"/>
          <w:sz w:val="22"/>
          <w:szCs w:val="22"/>
        </w:rPr>
        <w:t xml:space="preserve"> </w:t>
      </w:r>
      <w:proofErr w:type="spellStart"/>
      <w:r w:rsidRPr="004628BF">
        <w:rPr>
          <w:rFonts w:ascii="Arial" w:eastAsia="Times New Roman" w:hAnsi="Arial" w:cs="Arial"/>
          <w:color w:val="000000"/>
          <w:sz w:val="22"/>
          <w:szCs w:val="22"/>
        </w:rPr>
        <w:t>UltraMicroscope</w:t>
      </w:r>
      <w:proofErr w:type="spellEnd"/>
      <w:r w:rsidRPr="004628BF">
        <w:rPr>
          <w:rFonts w:ascii="Arial" w:eastAsia="Times New Roman" w:hAnsi="Arial" w:cs="Arial"/>
          <w:color w:val="000000"/>
          <w:sz w:val="22"/>
          <w:szCs w:val="22"/>
        </w:rPr>
        <w:t xml:space="preserve"> II </w:t>
      </w:r>
      <w:proofErr w:type="spellStart"/>
      <w:r w:rsidRPr="004628BF">
        <w:rPr>
          <w:rFonts w:ascii="Arial" w:eastAsia="Times New Roman" w:hAnsi="Arial" w:cs="Arial"/>
          <w:color w:val="000000"/>
          <w:sz w:val="22"/>
          <w:szCs w:val="22"/>
        </w:rPr>
        <w:t>lightsheet</w:t>
      </w:r>
      <w:proofErr w:type="spellEnd"/>
      <w:r w:rsidRPr="004628BF">
        <w:rPr>
          <w:rFonts w:ascii="Arial" w:eastAsia="Times New Roman" w:hAnsi="Arial" w:cs="Arial"/>
          <w:color w:val="000000"/>
          <w:sz w:val="22"/>
          <w:szCs w:val="22"/>
        </w:rPr>
        <w:t xml:space="preserve"> microscope for fast volumetric imaging of brains</w:t>
      </w:r>
      <w:r w:rsidR="000B086F">
        <w:rPr>
          <w:rFonts w:ascii="Arial" w:eastAsia="Times New Roman" w:hAnsi="Arial" w:cs="Arial"/>
          <w:color w:val="000000"/>
          <w:sz w:val="22"/>
          <w:szCs w:val="22"/>
        </w:rPr>
        <w:t xml:space="preserve">, two Bruker multiphoton microscopes, a </w:t>
      </w:r>
      <w:proofErr w:type="spellStart"/>
      <w:r w:rsidR="000B086F">
        <w:rPr>
          <w:rFonts w:ascii="Arial" w:eastAsia="Times New Roman" w:hAnsi="Arial" w:cs="Arial"/>
          <w:color w:val="000000"/>
          <w:sz w:val="22"/>
          <w:szCs w:val="22"/>
        </w:rPr>
        <w:t>Neurophotometrics</w:t>
      </w:r>
      <w:proofErr w:type="spellEnd"/>
      <w:r w:rsidR="000B086F">
        <w:rPr>
          <w:rFonts w:ascii="Arial" w:eastAsia="Times New Roman" w:hAnsi="Arial" w:cs="Arial"/>
          <w:color w:val="000000"/>
          <w:sz w:val="22"/>
          <w:szCs w:val="22"/>
        </w:rPr>
        <w:t xml:space="preserve"> fiber photometry system,</w:t>
      </w:r>
      <w:r w:rsidR="00EF3192" w:rsidRPr="004628BF">
        <w:rPr>
          <w:rFonts w:ascii="Arial" w:eastAsia="Times New Roman" w:hAnsi="Arial" w:cs="Arial"/>
          <w:color w:val="000000"/>
          <w:sz w:val="22"/>
          <w:szCs w:val="22"/>
        </w:rPr>
        <w:t xml:space="preserve"> and </w:t>
      </w:r>
      <w:proofErr w:type="spellStart"/>
      <w:r w:rsidR="00EF3192" w:rsidRPr="004628BF">
        <w:rPr>
          <w:rFonts w:ascii="Arial" w:eastAsia="Times New Roman" w:hAnsi="Arial" w:cs="Arial"/>
          <w:color w:val="000000"/>
          <w:sz w:val="22"/>
          <w:szCs w:val="22"/>
        </w:rPr>
        <w:t>Bitplane</w:t>
      </w:r>
      <w:proofErr w:type="spellEnd"/>
      <w:r w:rsidR="00EF3192" w:rsidRPr="004628BF">
        <w:rPr>
          <w:rFonts w:ascii="Arial" w:eastAsia="Times New Roman" w:hAnsi="Arial" w:cs="Arial"/>
          <w:color w:val="000000"/>
          <w:sz w:val="22"/>
          <w:szCs w:val="22"/>
        </w:rPr>
        <w:t xml:space="preserve"> </w:t>
      </w:r>
      <w:proofErr w:type="spellStart"/>
      <w:r w:rsidR="00EF3192" w:rsidRPr="004628BF">
        <w:rPr>
          <w:rFonts w:ascii="Arial" w:eastAsia="Times New Roman" w:hAnsi="Arial" w:cs="Arial"/>
          <w:color w:val="000000"/>
          <w:sz w:val="22"/>
          <w:szCs w:val="22"/>
        </w:rPr>
        <w:t>Imaris</w:t>
      </w:r>
      <w:proofErr w:type="spellEnd"/>
      <w:r w:rsidR="00EF3192" w:rsidRPr="004628BF">
        <w:rPr>
          <w:rFonts w:ascii="Arial" w:eastAsia="Times New Roman" w:hAnsi="Arial" w:cs="Arial"/>
          <w:color w:val="000000"/>
          <w:sz w:val="22"/>
          <w:szCs w:val="22"/>
        </w:rPr>
        <w:t xml:space="preserve"> software for displaying and analyzing 3D-reconstructed volumes</w:t>
      </w:r>
      <w:r w:rsidRPr="004628BF">
        <w:rPr>
          <w:rFonts w:ascii="Arial" w:eastAsia="Times New Roman" w:hAnsi="Arial" w:cs="Arial"/>
          <w:color w:val="000000"/>
          <w:sz w:val="22"/>
          <w:szCs w:val="22"/>
        </w:rPr>
        <w:t>.</w:t>
      </w:r>
      <w:r w:rsidR="003D3F2B" w:rsidRPr="004628BF">
        <w:rPr>
          <w:rFonts w:ascii="Arial" w:eastAsia="Times New Roman" w:hAnsi="Arial" w:cs="Arial"/>
          <w:color w:val="000000"/>
          <w:sz w:val="22"/>
          <w:szCs w:val="22"/>
        </w:rPr>
        <w:t xml:space="preserve"> </w:t>
      </w:r>
    </w:p>
    <w:p w14:paraId="382D7B88" w14:textId="77777777" w:rsidR="00FF7B87" w:rsidRPr="004628BF" w:rsidRDefault="00FF7B87" w:rsidP="00E13D5E">
      <w:pPr>
        <w:rPr>
          <w:rFonts w:ascii="Arial" w:eastAsia="Times New Roman" w:hAnsi="Arial" w:cs="Arial"/>
          <w:color w:val="000000"/>
          <w:sz w:val="22"/>
          <w:szCs w:val="22"/>
        </w:rPr>
      </w:pPr>
    </w:p>
    <w:p w14:paraId="3CB9F0C2" w14:textId="77777777" w:rsidR="00CD6E88" w:rsidRPr="004628BF" w:rsidRDefault="00CD6E88" w:rsidP="00CD6E88">
      <w:pPr>
        <w:rPr>
          <w:rFonts w:ascii="Arial" w:hAnsi="Arial" w:cs="Arial"/>
          <w:bCs/>
          <w:color w:val="222222"/>
          <w:sz w:val="22"/>
          <w:szCs w:val="22"/>
        </w:rPr>
      </w:pPr>
    </w:p>
    <w:p w14:paraId="137BBE83" w14:textId="1128D317" w:rsidR="005A5916" w:rsidRPr="004628BF" w:rsidRDefault="005A5916" w:rsidP="001614F3">
      <w:pPr>
        <w:pStyle w:val="Heading2"/>
        <w:rPr>
          <w:rFonts w:eastAsia="Times New Roman" w:cs="Arial"/>
        </w:rPr>
      </w:pPr>
      <w:bookmarkStart w:id="25" w:name="_Toc23857396"/>
      <w:r w:rsidRPr="004628BF">
        <w:rPr>
          <w:rFonts w:eastAsia="Times New Roman" w:cs="Arial"/>
        </w:rPr>
        <w:t>Nuclear Magnetic Resonance Facility</w:t>
      </w:r>
      <w:bookmarkEnd w:id="25"/>
    </w:p>
    <w:p w14:paraId="0D485A78" w14:textId="4BC00EA8" w:rsidR="005A5916" w:rsidRDefault="00706741" w:rsidP="00FF7B87">
      <w:pPr>
        <w:rPr>
          <w:rStyle w:val="Hyperlink"/>
          <w:rFonts w:ascii="Arial" w:eastAsia="Times New Roman" w:hAnsi="Arial" w:cs="Arial"/>
          <w:i/>
          <w:sz w:val="22"/>
          <w:szCs w:val="22"/>
        </w:rPr>
      </w:pPr>
      <w:hyperlink r:id="rId30" w:history="1">
        <w:r w:rsidR="005A5916" w:rsidRPr="00FF7B87">
          <w:rPr>
            <w:rStyle w:val="Hyperlink"/>
            <w:rFonts w:ascii="Arial" w:eastAsia="Times New Roman" w:hAnsi="Arial" w:cs="Arial"/>
            <w:i/>
            <w:sz w:val="22"/>
            <w:szCs w:val="22"/>
          </w:rPr>
          <w:t>https://medicine.uiowa.edu/nmr/</w:t>
        </w:r>
      </w:hyperlink>
    </w:p>
    <w:p w14:paraId="21FF2F3B" w14:textId="368CC5A2" w:rsidR="00FF7B87" w:rsidRPr="00FF7B87" w:rsidRDefault="00FF7B87" w:rsidP="00FF7B87">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2BC36DE2" w14:textId="68715FF9" w:rsidR="005A5916" w:rsidRPr="004628BF" w:rsidRDefault="005A5916" w:rsidP="005A5916">
      <w:pPr>
        <w:rPr>
          <w:rFonts w:ascii="Arial" w:eastAsia="Times New Roman" w:hAnsi="Arial" w:cs="Arial"/>
          <w:sz w:val="22"/>
          <w:szCs w:val="22"/>
        </w:rPr>
      </w:pPr>
      <w:r w:rsidRPr="004628BF">
        <w:rPr>
          <w:rFonts w:ascii="Arial" w:hAnsi="Arial" w:cs="Arial"/>
          <w:bCs/>
          <w:color w:val="222222"/>
          <w:sz w:val="22"/>
          <w:szCs w:val="22"/>
        </w:rPr>
        <w:t>The Carver College of Medicine Nuclear Magnetic Resonance Facility supports the biomedical research community with three instruments, a wide variety of techniques, and the expertise to probe structure and dynamic</w:t>
      </w:r>
      <w:r w:rsidR="004D3FD4" w:rsidRPr="004628BF">
        <w:rPr>
          <w:rFonts w:ascii="Arial" w:hAnsi="Arial" w:cs="Arial"/>
          <w:bCs/>
          <w:color w:val="222222"/>
          <w:sz w:val="22"/>
          <w:szCs w:val="22"/>
        </w:rPr>
        <w:t>s of a wide range of biomolecul</w:t>
      </w:r>
      <w:r w:rsidRPr="004628BF">
        <w:rPr>
          <w:rFonts w:ascii="Arial" w:hAnsi="Arial" w:cs="Arial"/>
          <w:bCs/>
          <w:color w:val="222222"/>
          <w:sz w:val="22"/>
          <w:szCs w:val="22"/>
        </w:rPr>
        <w:t xml:space="preserve">es. A full spectroscopic and interpretive service is offered, as well as assistance and training for researchers who wish to perform their own experiments.  Instrumentation includes: </w:t>
      </w:r>
      <w:r w:rsidR="00CD47E0" w:rsidRPr="004628BF">
        <w:rPr>
          <w:rFonts w:ascii="Arial" w:hAnsi="Arial" w:cs="Arial"/>
          <w:bCs/>
          <w:color w:val="222222"/>
          <w:sz w:val="22"/>
          <w:szCs w:val="22"/>
        </w:rPr>
        <w:t>a</w:t>
      </w:r>
      <w:r w:rsidRPr="004628BF">
        <w:rPr>
          <w:rFonts w:ascii="Arial" w:hAnsi="Arial" w:cs="Arial"/>
          <w:bCs/>
          <w:color w:val="222222"/>
          <w:sz w:val="22"/>
          <w:szCs w:val="22"/>
        </w:rPr>
        <w:t xml:space="preserve"> Bruker </w:t>
      </w:r>
      <w:proofErr w:type="spellStart"/>
      <w:r w:rsidRPr="004628BF">
        <w:rPr>
          <w:rFonts w:ascii="Arial" w:hAnsi="Arial" w:cs="Arial"/>
          <w:bCs/>
          <w:color w:val="222222"/>
          <w:sz w:val="22"/>
          <w:szCs w:val="22"/>
        </w:rPr>
        <w:t>Avance</w:t>
      </w:r>
      <w:proofErr w:type="spellEnd"/>
      <w:r w:rsidRPr="004628BF">
        <w:rPr>
          <w:rFonts w:ascii="Arial" w:hAnsi="Arial" w:cs="Arial"/>
          <w:bCs/>
          <w:color w:val="222222"/>
          <w:sz w:val="22"/>
          <w:szCs w:val="22"/>
        </w:rPr>
        <w:t xml:space="preserve"> II 800 MHz equipped with a TCI </w:t>
      </w:r>
      <w:r w:rsidR="00CD47E0" w:rsidRPr="004628BF">
        <w:rPr>
          <w:rFonts w:ascii="Arial" w:hAnsi="Arial" w:cs="Arial"/>
          <w:bCs/>
          <w:color w:val="222222"/>
          <w:sz w:val="22"/>
          <w:szCs w:val="22"/>
        </w:rPr>
        <w:t>c</w:t>
      </w:r>
      <w:r w:rsidRPr="004628BF">
        <w:rPr>
          <w:rFonts w:ascii="Arial" w:hAnsi="Arial" w:cs="Arial"/>
          <w:bCs/>
          <w:color w:val="222222"/>
          <w:sz w:val="22"/>
          <w:szCs w:val="22"/>
        </w:rPr>
        <w:t>ryo</w:t>
      </w:r>
      <w:r w:rsidR="00CD47E0" w:rsidRPr="004628BF">
        <w:rPr>
          <w:rFonts w:ascii="Arial" w:hAnsi="Arial" w:cs="Arial"/>
          <w:bCs/>
          <w:color w:val="222222"/>
          <w:sz w:val="22"/>
          <w:szCs w:val="22"/>
        </w:rPr>
        <w:t>p</w:t>
      </w:r>
      <w:r w:rsidRPr="004628BF">
        <w:rPr>
          <w:rFonts w:ascii="Arial" w:hAnsi="Arial" w:cs="Arial"/>
          <w:bCs/>
          <w:color w:val="222222"/>
          <w:sz w:val="22"/>
          <w:szCs w:val="22"/>
        </w:rPr>
        <w:t xml:space="preserve">robe and 60 sample </w:t>
      </w:r>
      <w:proofErr w:type="gramStart"/>
      <w:r w:rsidRPr="004628BF">
        <w:rPr>
          <w:rFonts w:ascii="Arial" w:hAnsi="Arial" w:cs="Arial"/>
          <w:bCs/>
          <w:color w:val="222222"/>
          <w:sz w:val="22"/>
          <w:szCs w:val="22"/>
        </w:rPr>
        <w:t>changer</w:t>
      </w:r>
      <w:proofErr w:type="gramEnd"/>
      <w:r w:rsidRPr="004628BF">
        <w:rPr>
          <w:rFonts w:ascii="Arial" w:hAnsi="Arial" w:cs="Arial"/>
          <w:bCs/>
          <w:color w:val="222222"/>
          <w:sz w:val="22"/>
          <w:szCs w:val="22"/>
        </w:rPr>
        <w:t xml:space="preserve"> with barcode reader, a Bruker </w:t>
      </w:r>
      <w:proofErr w:type="spellStart"/>
      <w:r w:rsidRPr="004628BF">
        <w:rPr>
          <w:rFonts w:ascii="Arial" w:hAnsi="Arial" w:cs="Arial"/>
          <w:bCs/>
          <w:color w:val="222222"/>
          <w:sz w:val="22"/>
          <w:szCs w:val="22"/>
        </w:rPr>
        <w:t>Avance</w:t>
      </w:r>
      <w:proofErr w:type="spellEnd"/>
      <w:r w:rsidRPr="004628BF">
        <w:rPr>
          <w:rFonts w:ascii="Arial" w:hAnsi="Arial" w:cs="Arial"/>
          <w:bCs/>
          <w:color w:val="222222"/>
          <w:sz w:val="22"/>
          <w:szCs w:val="22"/>
        </w:rPr>
        <w:t xml:space="preserve"> NEO 600 MHz with a QCI-P cryoprobe, and </w:t>
      </w:r>
      <w:r w:rsidR="00CD47E0" w:rsidRPr="004628BF">
        <w:rPr>
          <w:rFonts w:ascii="Arial" w:hAnsi="Arial" w:cs="Arial"/>
          <w:bCs/>
          <w:color w:val="222222"/>
          <w:sz w:val="22"/>
          <w:szCs w:val="22"/>
        </w:rPr>
        <w:t xml:space="preserve">a Bruker </w:t>
      </w:r>
      <w:proofErr w:type="spellStart"/>
      <w:r w:rsidRPr="004628BF">
        <w:rPr>
          <w:rFonts w:ascii="Arial" w:hAnsi="Arial" w:cs="Arial"/>
          <w:bCs/>
          <w:color w:val="222222"/>
          <w:sz w:val="22"/>
          <w:szCs w:val="22"/>
        </w:rPr>
        <w:t>Avance</w:t>
      </w:r>
      <w:proofErr w:type="spellEnd"/>
      <w:r w:rsidRPr="004628BF">
        <w:rPr>
          <w:rFonts w:ascii="Arial" w:hAnsi="Arial" w:cs="Arial"/>
          <w:bCs/>
          <w:color w:val="222222"/>
          <w:sz w:val="22"/>
          <w:szCs w:val="22"/>
        </w:rPr>
        <w:t xml:space="preserve"> II 500 MHz with </w:t>
      </w:r>
      <w:r w:rsidR="00CD47E0" w:rsidRPr="004628BF">
        <w:rPr>
          <w:rFonts w:ascii="Arial" w:hAnsi="Arial" w:cs="Arial"/>
          <w:bCs/>
          <w:color w:val="222222"/>
          <w:sz w:val="22"/>
          <w:szCs w:val="22"/>
        </w:rPr>
        <w:t xml:space="preserve">a </w:t>
      </w:r>
      <w:r w:rsidRPr="004628BF">
        <w:rPr>
          <w:rFonts w:ascii="Arial" w:hAnsi="Arial" w:cs="Arial"/>
          <w:bCs/>
          <w:color w:val="222222"/>
          <w:sz w:val="22"/>
          <w:szCs w:val="22"/>
        </w:rPr>
        <w:t>TXI probe and 60 sample changer with barcode reader.</w:t>
      </w:r>
    </w:p>
    <w:p w14:paraId="485F84F0" w14:textId="77777777" w:rsidR="005A5916" w:rsidRPr="004628BF" w:rsidRDefault="005A5916" w:rsidP="00CD6E88">
      <w:pPr>
        <w:rPr>
          <w:rFonts w:ascii="Arial" w:hAnsi="Arial" w:cs="Arial"/>
          <w:bCs/>
          <w:color w:val="222222"/>
          <w:sz w:val="22"/>
          <w:szCs w:val="22"/>
        </w:rPr>
      </w:pPr>
    </w:p>
    <w:p w14:paraId="752AE0BF" w14:textId="6E59427C" w:rsidR="00C31A16" w:rsidRPr="004628BF" w:rsidRDefault="00C31A16" w:rsidP="001614F3">
      <w:pPr>
        <w:pStyle w:val="Heading2"/>
        <w:rPr>
          <w:rFonts w:cs="Arial"/>
        </w:rPr>
      </w:pPr>
      <w:bookmarkStart w:id="26" w:name="_Toc23857397"/>
      <w:r w:rsidRPr="004628BF">
        <w:rPr>
          <w:rFonts w:cs="Arial"/>
        </w:rPr>
        <w:t>Office of Animal Resources</w:t>
      </w:r>
      <w:bookmarkEnd w:id="26"/>
      <w:r w:rsidRPr="004628BF">
        <w:rPr>
          <w:rFonts w:cs="Arial"/>
        </w:rPr>
        <w:t xml:space="preserve"> </w:t>
      </w:r>
    </w:p>
    <w:p w14:paraId="08FCFF4B" w14:textId="43E8EFDD" w:rsidR="00C31A16" w:rsidRDefault="00706741" w:rsidP="00FF7B87">
      <w:pPr>
        <w:autoSpaceDE w:val="0"/>
        <w:autoSpaceDN w:val="0"/>
        <w:adjustRightInd w:val="0"/>
        <w:rPr>
          <w:rStyle w:val="Hyperlink"/>
          <w:rFonts w:ascii="Arial" w:hAnsi="Arial" w:cs="Arial"/>
          <w:i/>
          <w:sz w:val="22"/>
          <w:szCs w:val="22"/>
        </w:rPr>
      </w:pPr>
      <w:hyperlink r:id="rId31" w:history="1">
        <w:r w:rsidR="00C31A16" w:rsidRPr="004628BF">
          <w:rPr>
            <w:rStyle w:val="Hyperlink"/>
            <w:rFonts w:ascii="Arial" w:hAnsi="Arial" w:cs="Arial"/>
            <w:i/>
            <w:sz w:val="22"/>
            <w:szCs w:val="22"/>
          </w:rPr>
          <w:t>https://animal.research.uiowa.edu/office-animal-resources-oar</w:t>
        </w:r>
      </w:hyperlink>
    </w:p>
    <w:p w14:paraId="5A46DADC" w14:textId="0839FDE2" w:rsidR="00FF7B87" w:rsidRPr="004628BF" w:rsidRDefault="00FF7B87" w:rsidP="00FF7B87">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6CDA961E" w14:textId="7A8997DC" w:rsidR="00C31A16" w:rsidRPr="004628BF" w:rsidRDefault="00C31A16" w:rsidP="00C31A16">
      <w:pPr>
        <w:rPr>
          <w:rFonts w:ascii="Arial" w:eastAsia="Times New Roman" w:hAnsi="Arial" w:cs="Arial"/>
          <w:color w:val="000000"/>
          <w:sz w:val="22"/>
          <w:szCs w:val="22"/>
        </w:rPr>
      </w:pPr>
      <w:r w:rsidRPr="004628BF">
        <w:rPr>
          <w:rFonts w:ascii="Arial" w:eastAsia="Times New Roman" w:hAnsi="Arial" w:cs="Arial"/>
          <w:color w:val="000000"/>
          <w:sz w:val="22"/>
          <w:szCs w:val="22"/>
        </w:rPr>
        <w:t xml:space="preserve">The Office of Animal Resources (OAR) provides the expertise, care, and resources necessary for the maintenance of research animals.  The OAR's </w:t>
      </w:r>
      <w:r w:rsidR="009F0537" w:rsidRPr="004628BF">
        <w:rPr>
          <w:rFonts w:ascii="Arial" w:eastAsia="Times New Roman" w:hAnsi="Arial" w:cs="Arial"/>
          <w:color w:val="000000"/>
          <w:sz w:val="22"/>
          <w:szCs w:val="22"/>
        </w:rPr>
        <w:t>mission is preservation of the u</w:t>
      </w:r>
      <w:r w:rsidRPr="004628BF">
        <w:rPr>
          <w:rFonts w:ascii="Arial" w:eastAsia="Times New Roman" w:hAnsi="Arial" w:cs="Arial"/>
          <w:color w:val="000000"/>
          <w:sz w:val="22"/>
          <w:szCs w:val="22"/>
        </w:rPr>
        <w:t xml:space="preserve">niversity's animal research privilege and maintenance of a quality animal research environment. The animal research facilities are comprised of approximately 170,000 square feet of housing and support space and accommodate multiple species in multiple campus locations.  The OAR team includes five full-time veterinarians (all are board certified by the American College of Laboratory Animal Medicine, ACLAM), five veterinary technicians and 50+ animal care technicians.  This team of skilled animal care specialists can advise and instruct researchers on appropriate methods for anesthesia/analgesia, surgery, </w:t>
      </w:r>
      <w:proofErr w:type="spellStart"/>
      <w:r w:rsidRPr="004628BF">
        <w:rPr>
          <w:rFonts w:ascii="Arial" w:eastAsia="Times New Roman" w:hAnsi="Arial" w:cs="Arial"/>
          <w:color w:val="000000"/>
          <w:sz w:val="22"/>
          <w:szCs w:val="22"/>
        </w:rPr>
        <w:t>biosampling</w:t>
      </w:r>
      <w:proofErr w:type="spellEnd"/>
      <w:r w:rsidRPr="004628BF">
        <w:rPr>
          <w:rFonts w:ascii="Arial" w:eastAsia="Times New Roman" w:hAnsi="Arial" w:cs="Arial"/>
          <w:color w:val="000000"/>
          <w:sz w:val="22"/>
          <w:szCs w:val="22"/>
        </w:rPr>
        <w:t>, and euthanasia.</w:t>
      </w:r>
    </w:p>
    <w:p w14:paraId="18BDEDBE" w14:textId="366E77AF" w:rsidR="00C31A16" w:rsidRPr="004628BF" w:rsidRDefault="009F0537" w:rsidP="00C31A16">
      <w:pPr>
        <w:rPr>
          <w:rFonts w:ascii="Arial" w:eastAsia="Times New Roman" w:hAnsi="Arial" w:cs="Arial"/>
          <w:color w:val="000000"/>
          <w:sz w:val="22"/>
          <w:szCs w:val="22"/>
        </w:rPr>
      </w:pPr>
      <w:r w:rsidRPr="004628BF">
        <w:rPr>
          <w:rFonts w:ascii="Arial" w:eastAsia="Times New Roman" w:hAnsi="Arial" w:cs="Arial"/>
          <w:color w:val="000000"/>
          <w:sz w:val="22"/>
          <w:szCs w:val="22"/>
        </w:rPr>
        <w:t>The u</w:t>
      </w:r>
      <w:r w:rsidR="00C31A16" w:rsidRPr="004628BF">
        <w:rPr>
          <w:rFonts w:ascii="Arial" w:eastAsia="Times New Roman" w:hAnsi="Arial" w:cs="Arial"/>
          <w:color w:val="000000"/>
          <w:sz w:val="22"/>
          <w:szCs w:val="22"/>
        </w:rPr>
        <w:t>niversity's animal research program has a PHS Animal Welfare Assurance (A3021-01), is a registered research facility with the United States Department of Agriculture (USDA No. 42-R-0004), and is fully accredited by the Association for Assessment and Accreditation of Laboratory Animal Care, International (AAALAC).  The Institutional Animal Care and Use Committee (IACUC) reviews all research and teaching protocols involving the use of animals and fulfi</w:t>
      </w:r>
      <w:r w:rsidR="00BC3591" w:rsidRPr="004628BF">
        <w:rPr>
          <w:rFonts w:ascii="Arial" w:eastAsia="Times New Roman" w:hAnsi="Arial" w:cs="Arial"/>
          <w:color w:val="000000"/>
          <w:sz w:val="22"/>
          <w:szCs w:val="22"/>
        </w:rPr>
        <w:t>l</w:t>
      </w:r>
      <w:r w:rsidR="00C31A16" w:rsidRPr="004628BF">
        <w:rPr>
          <w:rFonts w:ascii="Arial" w:eastAsia="Times New Roman" w:hAnsi="Arial" w:cs="Arial"/>
          <w:color w:val="000000"/>
          <w:sz w:val="22"/>
          <w:szCs w:val="22"/>
        </w:rPr>
        <w:t>ls all other mandated oversight and compliance responsibilities. </w:t>
      </w:r>
    </w:p>
    <w:p w14:paraId="49565AC7" w14:textId="77777777" w:rsidR="00C31A16" w:rsidRPr="004628BF" w:rsidRDefault="00C31A16" w:rsidP="00C31A16">
      <w:pPr>
        <w:rPr>
          <w:rFonts w:ascii="Arial" w:eastAsia="Times New Roman" w:hAnsi="Arial" w:cs="Arial"/>
          <w:color w:val="000000"/>
          <w:sz w:val="22"/>
          <w:szCs w:val="22"/>
        </w:rPr>
      </w:pPr>
    </w:p>
    <w:p w14:paraId="10E56C72" w14:textId="44E8ED92" w:rsidR="00C31A16" w:rsidRPr="004628BF" w:rsidRDefault="00C31A16" w:rsidP="002315FC">
      <w:pPr>
        <w:pStyle w:val="Heading2"/>
        <w:rPr>
          <w:rFonts w:cs="Arial"/>
          <w:b w:val="0"/>
          <w:i/>
          <w:szCs w:val="22"/>
        </w:rPr>
      </w:pPr>
      <w:bookmarkStart w:id="27" w:name="_Toc23857398"/>
      <w:r w:rsidRPr="004628BF">
        <w:rPr>
          <w:rFonts w:cs="Arial"/>
          <w:b w:val="0"/>
          <w:i/>
          <w:szCs w:val="22"/>
        </w:rPr>
        <w:t>The Institutional Animal Care and Use Committee (IACUC)</w:t>
      </w:r>
      <w:bookmarkEnd w:id="27"/>
    </w:p>
    <w:p w14:paraId="4C7E1752" w14:textId="33CD8F2F" w:rsidR="00C31A16" w:rsidRDefault="00706741" w:rsidP="00C31A16">
      <w:pPr>
        <w:rPr>
          <w:rStyle w:val="Hyperlink"/>
          <w:rFonts w:ascii="Arial" w:hAnsi="Arial" w:cs="Arial"/>
          <w:i/>
          <w:sz w:val="22"/>
          <w:szCs w:val="22"/>
        </w:rPr>
      </w:pPr>
      <w:hyperlink r:id="rId32" w:history="1">
        <w:r w:rsidR="00C31A16" w:rsidRPr="004628BF">
          <w:rPr>
            <w:rStyle w:val="Hyperlink"/>
            <w:rFonts w:ascii="Arial" w:hAnsi="Arial" w:cs="Arial"/>
            <w:i/>
            <w:sz w:val="22"/>
            <w:szCs w:val="22"/>
          </w:rPr>
          <w:t>http://animal.research.uiowa.edu</w:t>
        </w:r>
      </w:hyperlink>
    </w:p>
    <w:p w14:paraId="6FFACDDF" w14:textId="32AE4800" w:rsidR="00FF7B87" w:rsidRPr="004628BF" w:rsidRDefault="00FF7B87" w:rsidP="00FF7B87">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002878FF" w14:textId="48CF3FD6" w:rsidR="00C31A16" w:rsidRPr="004628BF" w:rsidRDefault="009F0537" w:rsidP="00C31A16">
      <w:pPr>
        <w:rPr>
          <w:rFonts w:ascii="Arial" w:hAnsi="Arial" w:cs="Arial"/>
          <w:sz w:val="18"/>
          <w:szCs w:val="18"/>
        </w:rPr>
      </w:pPr>
      <w:r w:rsidRPr="004628BF">
        <w:rPr>
          <w:rFonts w:ascii="Arial" w:hAnsi="Arial" w:cs="Arial"/>
          <w:sz w:val="18"/>
          <w:szCs w:val="18"/>
        </w:rPr>
        <w:t>Note: i</w:t>
      </w:r>
      <w:r w:rsidR="00C31A16" w:rsidRPr="004628BF">
        <w:rPr>
          <w:rFonts w:ascii="Arial" w:hAnsi="Arial" w:cs="Arial"/>
          <w:sz w:val="18"/>
          <w:szCs w:val="18"/>
        </w:rPr>
        <w:t>nformation should be in the “Vertebrate Animals” attachment, not “Facilities &amp; Other Resources” attachment</w:t>
      </w:r>
      <w:r w:rsidR="008D4A41" w:rsidRPr="004628BF">
        <w:rPr>
          <w:rFonts w:ascii="Arial" w:hAnsi="Arial" w:cs="Arial"/>
          <w:sz w:val="18"/>
          <w:szCs w:val="18"/>
        </w:rPr>
        <w:t>.</w:t>
      </w:r>
      <w:r w:rsidR="00C31A16" w:rsidRPr="004628BF">
        <w:rPr>
          <w:rFonts w:ascii="Arial" w:hAnsi="Arial" w:cs="Arial"/>
          <w:sz w:val="18"/>
          <w:szCs w:val="18"/>
        </w:rPr>
        <w:t xml:space="preserve"> A Vertebrate Animals attachment should be included if you answered “Yes” to the question “Are Vertebrate Animals Used?” on the R.220 – R&amp;R Other Project Information Form. Information should include the following:</w:t>
      </w:r>
    </w:p>
    <w:p w14:paraId="2BB685EF" w14:textId="77777777" w:rsidR="00C31A16" w:rsidRPr="004628BF" w:rsidRDefault="00C31A16" w:rsidP="00C31A16">
      <w:pPr>
        <w:pStyle w:val="ListParagraph"/>
        <w:numPr>
          <w:ilvl w:val="0"/>
          <w:numId w:val="1"/>
        </w:numPr>
        <w:spacing w:before="120"/>
        <w:rPr>
          <w:rFonts w:ascii="Arial" w:hAnsi="Arial" w:cs="Arial"/>
          <w:b/>
          <w:sz w:val="22"/>
          <w:szCs w:val="22"/>
        </w:rPr>
      </w:pPr>
      <w:r w:rsidRPr="004628BF">
        <w:rPr>
          <w:rFonts w:ascii="Arial" w:hAnsi="Arial" w:cs="Arial"/>
          <w:b/>
          <w:sz w:val="22"/>
          <w:szCs w:val="22"/>
        </w:rPr>
        <w:t xml:space="preserve">Description of </w:t>
      </w:r>
      <w:r w:rsidRPr="004628BF">
        <w:rPr>
          <w:rFonts w:ascii="Arial" w:hAnsi="Arial" w:cs="Arial"/>
          <w:b/>
          <w:bCs/>
          <w:sz w:val="22"/>
          <w:szCs w:val="22"/>
        </w:rPr>
        <w:t>Procedures (Vertebrate Animals Section)</w:t>
      </w:r>
    </w:p>
    <w:p w14:paraId="143CFD9E" w14:textId="77777777" w:rsidR="00C31A16" w:rsidRPr="004628BF" w:rsidRDefault="00C31A16" w:rsidP="00C31A16">
      <w:pPr>
        <w:ind w:left="720"/>
        <w:rPr>
          <w:rFonts w:ascii="Arial" w:hAnsi="Arial" w:cs="Arial"/>
          <w:bCs/>
          <w:sz w:val="22"/>
          <w:szCs w:val="22"/>
        </w:rPr>
      </w:pPr>
      <w:r w:rsidRPr="004628BF">
        <w:rPr>
          <w:rFonts w:ascii="Arial" w:hAnsi="Arial" w:cs="Arial"/>
          <w:bCs/>
          <w:sz w:val="22"/>
          <w:szCs w:val="22"/>
        </w:rPr>
        <w:t>Provide a concise description of the proposed procedures to be used that involve live vertebrate animals in the work outlined in the Research Strategy section. Identify the species, strains, ages, sex, and total number of animals by species to be used in the proposed work. If dogs or cats are proposed, provide the source of the animals.</w:t>
      </w:r>
    </w:p>
    <w:p w14:paraId="02DA4575" w14:textId="77777777" w:rsidR="00C31A16" w:rsidRPr="004628BF" w:rsidRDefault="00C31A16" w:rsidP="00C31A16">
      <w:pPr>
        <w:ind w:left="720"/>
        <w:rPr>
          <w:rFonts w:ascii="Arial" w:hAnsi="Arial" w:cs="Arial"/>
          <w:bCs/>
          <w:sz w:val="22"/>
          <w:szCs w:val="22"/>
        </w:rPr>
      </w:pPr>
    </w:p>
    <w:p w14:paraId="0AA74FAE" w14:textId="77777777" w:rsidR="00C31A16" w:rsidRPr="004628BF" w:rsidRDefault="00C31A16" w:rsidP="00C31A16">
      <w:pPr>
        <w:pStyle w:val="ListParagraph"/>
        <w:numPr>
          <w:ilvl w:val="0"/>
          <w:numId w:val="1"/>
        </w:numPr>
        <w:rPr>
          <w:rFonts w:ascii="Arial" w:hAnsi="Arial" w:cs="Arial"/>
          <w:b/>
          <w:sz w:val="22"/>
          <w:szCs w:val="22"/>
        </w:rPr>
      </w:pPr>
      <w:r w:rsidRPr="004628BF">
        <w:rPr>
          <w:rFonts w:ascii="Arial" w:hAnsi="Arial" w:cs="Arial"/>
          <w:b/>
          <w:sz w:val="22"/>
          <w:szCs w:val="22"/>
        </w:rPr>
        <w:t>Justifications (Vertebrate Animal Section)</w:t>
      </w:r>
    </w:p>
    <w:p w14:paraId="4FA88634" w14:textId="77777777" w:rsidR="00C31A16" w:rsidRPr="004628BF" w:rsidRDefault="00C31A16" w:rsidP="00C31A16">
      <w:pPr>
        <w:pStyle w:val="ListParagraph"/>
        <w:rPr>
          <w:rFonts w:ascii="Arial" w:hAnsi="Arial" w:cs="Arial"/>
          <w:bCs/>
          <w:sz w:val="22"/>
          <w:szCs w:val="22"/>
        </w:rPr>
      </w:pPr>
      <w:r w:rsidRPr="004628BF">
        <w:rPr>
          <w:rFonts w:ascii="Arial" w:hAnsi="Arial" w:cs="Arial"/>
          <w:bCs/>
          <w:sz w:val="22"/>
          <w:szCs w:val="22"/>
        </w:rPr>
        <w:t xml:space="preserve">Provide justification that the species are appropriate for the proposed research. Explain why the research goals cannot be accomplished using an alternative model (e.g., computational, human, invertebrate, </w:t>
      </w:r>
      <w:r w:rsidRPr="004628BF">
        <w:rPr>
          <w:rFonts w:ascii="Arial" w:hAnsi="Arial" w:cs="Arial"/>
          <w:bCs/>
          <w:i/>
          <w:iCs/>
          <w:sz w:val="22"/>
          <w:szCs w:val="22"/>
        </w:rPr>
        <w:t>in vitro</w:t>
      </w:r>
      <w:r w:rsidRPr="004628BF">
        <w:rPr>
          <w:rFonts w:ascii="Arial" w:hAnsi="Arial" w:cs="Arial"/>
          <w:bCs/>
          <w:sz w:val="22"/>
          <w:szCs w:val="22"/>
        </w:rPr>
        <w:t>).</w:t>
      </w:r>
    </w:p>
    <w:p w14:paraId="0F314802" w14:textId="77777777" w:rsidR="00C31A16" w:rsidRPr="004628BF" w:rsidRDefault="00C31A16" w:rsidP="00C31A16">
      <w:pPr>
        <w:pStyle w:val="ListParagraph"/>
        <w:rPr>
          <w:rFonts w:ascii="Arial" w:hAnsi="Arial" w:cs="Arial"/>
          <w:bCs/>
          <w:sz w:val="22"/>
          <w:szCs w:val="22"/>
        </w:rPr>
      </w:pPr>
    </w:p>
    <w:p w14:paraId="70A43816" w14:textId="77777777" w:rsidR="00C31A16" w:rsidRPr="004628BF" w:rsidRDefault="00C31A16" w:rsidP="00C31A16">
      <w:pPr>
        <w:pStyle w:val="ListParagraph"/>
        <w:numPr>
          <w:ilvl w:val="0"/>
          <w:numId w:val="1"/>
        </w:numPr>
        <w:rPr>
          <w:rFonts w:ascii="Arial" w:hAnsi="Arial" w:cs="Arial"/>
          <w:b/>
          <w:sz w:val="22"/>
          <w:szCs w:val="22"/>
        </w:rPr>
      </w:pPr>
      <w:r w:rsidRPr="004628BF">
        <w:rPr>
          <w:rFonts w:ascii="Arial" w:hAnsi="Arial" w:cs="Arial"/>
          <w:b/>
          <w:sz w:val="22"/>
          <w:szCs w:val="22"/>
        </w:rPr>
        <w:t>Minimization of Pain and Distress (Vertebrate Animal Section)</w:t>
      </w:r>
    </w:p>
    <w:p w14:paraId="67088925" w14:textId="77777777" w:rsidR="00C31A16" w:rsidRPr="004628BF" w:rsidRDefault="00C31A16" w:rsidP="00C31A16">
      <w:pPr>
        <w:pStyle w:val="ListParagraph"/>
        <w:rPr>
          <w:rFonts w:ascii="Arial" w:hAnsi="Arial" w:cs="Arial"/>
          <w:bCs/>
          <w:sz w:val="22"/>
          <w:szCs w:val="22"/>
        </w:rPr>
      </w:pPr>
      <w:r w:rsidRPr="004628BF">
        <w:rPr>
          <w:rFonts w:ascii="Arial" w:hAnsi="Arial" w:cs="Arial"/>
          <w:bCs/>
          <w:sz w:val="22"/>
          <w:szCs w:val="22"/>
        </w:rPr>
        <w:t>Describe the interventions including analgesia, anesthesia, sedation, palliative care, and humane endpoints to minimize discomfort, distress, pain, and injury.</w:t>
      </w:r>
    </w:p>
    <w:p w14:paraId="4D8232AC" w14:textId="77777777" w:rsidR="00C31A16" w:rsidRPr="004628BF" w:rsidRDefault="00C31A16" w:rsidP="00C31A16">
      <w:pPr>
        <w:pStyle w:val="ListParagraph"/>
        <w:rPr>
          <w:rFonts w:ascii="Arial" w:hAnsi="Arial" w:cs="Arial"/>
          <w:bCs/>
          <w:sz w:val="22"/>
          <w:szCs w:val="22"/>
        </w:rPr>
      </w:pPr>
    </w:p>
    <w:p w14:paraId="16DECF59" w14:textId="77777777" w:rsidR="00C31A16" w:rsidRPr="004628BF" w:rsidRDefault="00C31A16" w:rsidP="00C31A16">
      <w:pPr>
        <w:pStyle w:val="ListParagraph"/>
        <w:numPr>
          <w:ilvl w:val="0"/>
          <w:numId w:val="1"/>
        </w:numPr>
        <w:rPr>
          <w:rFonts w:ascii="Arial" w:hAnsi="Arial" w:cs="Arial"/>
          <w:b/>
          <w:sz w:val="22"/>
          <w:szCs w:val="22"/>
        </w:rPr>
      </w:pPr>
      <w:r w:rsidRPr="004628BF">
        <w:rPr>
          <w:rFonts w:ascii="Arial" w:hAnsi="Arial" w:cs="Arial"/>
          <w:b/>
          <w:bCs/>
          <w:sz w:val="22"/>
          <w:szCs w:val="22"/>
        </w:rPr>
        <w:t>Method of Euthanasia (Cover Page Supplement / PHS Fellowship Supplemental Form)</w:t>
      </w:r>
    </w:p>
    <w:p w14:paraId="7CC53B28" w14:textId="77777777" w:rsidR="00C31A16" w:rsidRPr="004628BF" w:rsidRDefault="00C31A16" w:rsidP="00C31A16">
      <w:pPr>
        <w:ind w:left="720"/>
        <w:rPr>
          <w:rFonts w:ascii="Arial" w:hAnsi="Arial" w:cs="Arial"/>
          <w:bCs/>
          <w:sz w:val="22"/>
          <w:szCs w:val="22"/>
        </w:rPr>
      </w:pPr>
      <w:r w:rsidRPr="004628BF">
        <w:rPr>
          <w:rFonts w:ascii="Arial" w:hAnsi="Arial" w:cs="Arial"/>
          <w:bCs/>
          <w:sz w:val="22"/>
          <w:szCs w:val="22"/>
        </w:rPr>
        <w:t>Provide a justification for methods of euthanasia that are not consistent with the American Veterinary Medical Association (AVMA) Guidelines for the Euthanasia of Animals.</w:t>
      </w:r>
    </w:p>
    <w:p w14:paraId="357B65B8" w14:textId="77777777" w:rsidR="00C31A16" w:rsidRPr="004628BF" w:rsidRDefault="00C31A16" w:rsidP="00C31A16">
      <w:pPr>
        <w:ind w:left="720"/>
        <w:rPr>
          <w:rFonts w:ascii="Arial" w:hAnsi="Arial" w:cs="Arial"/>
          <w:bCs/>
          <w:sz w:val="22"/>
          <w:szCs w:val="22"/>
        </w:rPr>
      </w:pPr>
    </w:p>
    <w:p w14:paraId="59FA04CE" w14:textId="77777777" w:rsidR="00C31A16" w:rsidRPr="004628BF" w:rsidRDefault="00C31A16" w:rsidP="00C31A16">
      <w:pPr>
        <w:ind w:left="720"/>
        <w:rPr>
          <w:rFonts w:ascii="Arial" w:hAnsi="Arial" w:cs="Arial"/>
          <w:bCs/>
          <w:sz w:val="22"/>
          <w:szCs w:val="22"/>
        </w:rPr>
      </w:pPr>
      <w:r w:rsidRPr="004628BF">
        <w:rPr>
          <w:rFonts w:ascii="Arial" w:hAnsi="Arial" w:cs="Arial"/>
          <w:bCs/>
          <w:sz w:val="22"/>
          <w:szCs w:val="22"/>
          <w:u w:val="single"/>
        </w:rPr>
        <w:t>Recommended text from UI IACUC:</w:t>
      </w:r>
      <w:r w:rsidRPr="004628BF">
        <w:rPr>
          <w:rFonts w:ascii="Arial" w:hAnsi="Arial" w:cs="Arial"/>
          <w:bCs/>
          <w:sz w:val="22"/>
          <w:szCs w:val="22"/>
        </w:rPr>
        <w:t xml:space="preserve"> </w:t>
      </w:r>
      <w:r w:rsidRPr="004628BF">
        <w:rPr>
          <w:rFonts w:ascii="Arial" w:eastAsia="Times New Roman" w:hAnsi="Arial" w:cs="Arial"/>
          <w:color w:val="000000"/>
          <w:sz w:val="22"/>
          <w:szCs w:val="22"/>
        </w:rPr>
        <w:t>Animals will be euthanized by methods consistent with the recommendations of the American Veterinary Medical Association (AVMA) Guidelines for the Euthanasia of Animals: 2013 Edition.</w:t>
      </w:r>
      <w:r w:rsidRPr="004628BF">
        <w:rPr>
          <w:rFonts w:ascii="Arial" w:eastAsia="Times New Roman" w:hAnsi="Arial" w:cs="Arial"/>
          <w:color w:val="000000"/>
          <w:sz w:val="22"/>
          <w:szCs w:val="22"/>
        </w:rPr>
        <w:br/>
      </w:r>
      <w:r w:rsidRPr="004628BF">
        <w:rPr>
          <w:rFonts w:ascii="Arial" w:eastAsia="Times New Roman" w:hAnsi="Arial" w:cs="Arial"/>
          <w:b/>
          <w:bCs/>
          <w:i/>
          <w:iCs/>
          <w:color w:val="000000"/>
          <w:sz w:val="22"/>
          <w:szCs w:val="22"/>
        </w:rPr>
        <w:t>Note:  If you need assistance to determine whether or not your method of euthanasia is consistent with the 2013 AVMA Euthanasia Guidelines, please contact the IACUC Office at 319-335-7985, or </w:t>
      </w:r>
      <w:hyperlink r:id="rId33" w:history="1">
        <w:r w:rsidRPr="004628BF">
          <w:rPr>
            <w:rFonts w:ascii="Arial" w:eastAsia="Times New Roman" w:hAnsi="Arial" w:cs="Arial"/>
            <w:b/>
            <w:bCs/>
            <w:i/>
            <w:iCs/>
            <w:color w:val="086782"/>
            <w:sz w:val="22"/>
            <w:szCs w:val="22"/>
            <w:u w:val="single"/>
          </w:rPr>
          <w:t>iacuc@uiowa.edu</w:t>
        </w:r>
        <w:r w:rsidRPr="004628BF">
          <w:rPr>
            <w:rFonts w:ascii="Arial" w:eastAsia="Times New Roman" w:hAnsi="Arial" w:cs="Arial"/>
            <w:b/>
            <w:bCs/>
            <w:i/>
            <w:iCs/>
            <w:color w:val="086782"/>
            <w:sz w:val="22"/>
            <w:szCs w:val="22"/>
            <w:bdr w:val="none" w:sz="0" w:space="0" w:color="auto" w:frame="1"/>
          </w:rPr>
          <w:t>(link sends e-mail)</w:t>
        </w:r>
      </w:hyperlink>
      <w:r w:rsidRPr="004628BF">
        <w:rPr>
          <w:rFonts w:ascii="Arial" w:eastAsia="Times New Roman" w:hAnsi="Arial" w:cs="Arial"/>
          <w:b/>
          <w:bCs/>
          <w:i/>
          <w:iCs/>
          <w:color w:val="000000"/>
          <w:sz w:val="22"/>
          <w:szCs w:val="22"/>
        </w:rPr>
        <w:t>.</w:t>
      </w:r>
    </w:p>
    <w:p w14:paraId="6E5CB223" w14:textId="77777777" w:rsidR="00C31A16" w:rsidRPr="004628BF" w:rsidRDefault="00C31A16" w:rsidP="00CD6E88">
      <w:pPr>
        <w:rPr>
          <w:rFonts w:ascii="Arial" w:hAnsi="Arial" w:cs="Arial"/>
          <w:bCs/>
          <w:color w:val="222222"/>
          <w:sz w:val="22"/>
          <w:szCs w:val="22"/>
        </w:rPr>
      </w:pPr>
    </w:p>
    <w:p w14:paraId="5C3F3446" w14:textId="2D8CAF62" w:rsidR="0043748F" w:rsidRPr="004628BF" w:rsidRDefault="0043748F" w:rsidP="001614F3">
      <w:pPr>
        <w:pStyle w:val="Heading2"/>
        <w:rPr>
          <w:rFonts w:cs="Arial"/>
        </w:rPr>
      </w:pPr>
      <w:bookmarkStart w:id="28" w:name="_Toc23857399"/>
      <w:r w:rsidRPr="004628BF">
        <w:rPr>
          <w:rFonts w:cs="Arial"/>
        </w:rPr>
        <w:t>Protein and Crystallography Facility</w:t>
      </w:r>
      <w:bookmarkEnd w:id="28"/>
    </w:p>
    <w:p w14:paraId="7FC55710" w14:textId="598860FD" w:rsidR="0043748F" w:rsidRDefault="00706741" w:rsidP="00B3574C">
      <w:pPr>
        <w:rPr>
          <w:rStyle w:val="Hyperlink"/>
          <w:rFonts w:ascii="Arial" w:hAnsi="Arial" w:cs="Arial"/>
          <w:i/>
          <w:sz w:val="22"/>
          <w:szCs w:val="22"/>
        </w:rPr>
      </w:pPr>
      <w:hyperlink r:id="rId34" w:history="1">
        <w:r w:rsidR="0043748F" w:rsidRPr="004628BF">
          <w:rPr>
            <w:rStyle w:val="Hyperlink"/>
            <w:rFonts w:ascii="Arial" w:hAnsi="Arial" w:cs="Arial"/>
            <w:i/>
            <w:sz w:val="22"/>
            <w:szCs w:val="22"/>
          </w:rPr>
          <w:t>https://medicine.uiowa.edu/crystallography/</w:t>
        </w:r>
      </w:hyperlink>
    </w:p>
    <w:p w14:paraId="5FFDB5A8" w14:textId="698E4ECF" w:rsidR="00B3574C" w:rsidRPr="00B3574C" w:rsidRDefault="00B3574C" w:rsidP="00B3574C">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02412B5D" w14:textId="68F2F108" w:rsidR="0043748F" w:rsidRPr="004628BF" w:rsidRDefault="0043748F" w:rsidP="00CD6E88">
      <w:pPr>
        <w:rPr>
          <w:rFonts w:ascii="Arial" w:eastAsia="Times New Roman" w:hAnsi="Arial" w:cs="Arial"/>
          <w:sz w:val="22"/>
          <w:szCs w:val="22"/>
          <w:lang w:eastAsia="zh-CN"/>
        </w:rPr>
      </w:pPr>
      <w:r w:rsidRPr="004628BF">
        <w:rPr>
          <w:rFonts w:ascii="Arial" w:hAnsi="Arial" w:cs="Arial"/>
          <w:color w:val="000000"/>
          <w:sz w:val="22"/>
          <w:szCs w:val="22"/>
        </w:rPr>
        <w:t xml:space="preserve">The Protein and Crystallography Facility provides all necessary support and infrastructure to initiate and complete protein purification, biophysical characterization and structural studies. This includes three </w:t>
      </w:r>
      <w:proofErr w:type="spellStart"/>
      <w:r w:rsidRPr="004628BF">
        <w:rPr>
          <w:rFonts w:ascii="Arial" w:hAnsi="Arial" w:cs="Arial"/>
          <w:color w:val="000000"/>
          <w:sz w:val="22"/>
          <w:szCs w:val="22"/>
        </w:rPr>
        <w:t>BioRad</w:t>
      </w:r>
      <w:proofErr w:type="spellEnd"/>
      <w:r w:rsidRPr="004628BF">
        <w:rPr>
          <w:rFonts w:ascii="Arial" w:hAnsi="Arial" w:cs="Arial"/>
          <w:color w:val="000000"/>
          <w:sz w:val="22"/>
          <w:szCs w:val="22"/>
        </w:rPr>
        <w:t xml:space="preserve"> </w:t>
      </w:r>
      <w:proofErr w:type="spellStart"/>
      <w:r w:rsidRPr="004628BF">
        <w:rPr>
          <w:rFonts w:ascii="Arial" w:hAnsi="Arial" w:cs="Arial"/>
          <w:color w:val="000000"/>
          <w:sz w:val="22"/>
          <w:szCs w:val="22"/>
        </w:rPr>
        <w:t>DuoFlow</w:t>
      </w:r>
      <w:proofErr w:type="spellEnd"/>
      <w:r w:rsidRPr="004628BF">
        <w:rPr>
          <w:rFonts w:ascii="Arial" w:hAnsi="Arial" w:cs="Arial"/>
          <w:color w:val="000000"/>
          <w:sz w:val="22"/>
          <w:szCs w:val="22"/>
        </w:rPr>
        <w:t xml:space="preserve"> FPLCs for protein purification, a Wyatt </w:t>
      </w:r>
      <w:proofErr w:type="spellStart"/>
      <w:r w:rsidRPr="004628BF">
        <w:rPr>
          <w:rFonts w:ascii="Arial" w:hAnsi="Arial" w:cs="Arial"/>
          <w:color w:val="000000"/>
          <w:sz w:val="22"/>
          <w:szCs w:val="22"/>
        </w:rPr>
        <w:t>NanoStar</w:t>
      </w:r>
      <w:proofErr w:type="spellEnd"/>
      <w:r w:rsidRPr="004628BF">
        <w:rPr>
          <w:rFonts w:ascii="Arial" w:hAnsi="Arial" w:cs="Arial"/>
          <w:color w:val="000000"/>
          <w:sz w:val="22"/>
          <w:szCs w:val="22"/>
        </w:rPr>
        <w:t xml:space="preserve"> dynamic and static light scattering instrument for aggregation and protein size determination, a </w:t>
      </w:r>
      <w:proofErr w:type="spellStart"/>
      <w:r w:rsidRPr="004628BF">
        <w:rPr>
          <w:rFonts w:ascii="Arial" w:hAnsi="Arial" w:cs="Arial"/>
          <w:color w:val="000000"/>
          <w:sz w:val="22"/>
          <w:szCs w:val="22"/>
        </w:rPr>
        <w:t>ForteBio</w:t>
      </w:r>
      <w:proofErr w:type="spellEnd"/>
      <w:r w:rsidRPr="004628BF">
        <w:rPr>
          <w:rFonts w:ascii="Arial" w:hAnsi="Arial" w:cs="Arial"/>
          <w:color w:val="000000"/>
          <w:sz w:val="22"/>
          <w:szCs w:val="22"/>
        </w:rPr>
        <w:t xml:space="preserve"> Octet RED96 biolayer interferometry system for </w:t>
      </w:r>
      <w:proofErr w:type="spellStart"/>
      <w:r w:rsidRPr="004628BF">
        <w:rPr>
          <w:rFonts w:ascii="Arial" w:hAnsi="Arial" w:cs="Arial"/>
          <w:color w:val="000000"/>
          <w:sz w:val="22"/>
          <w:szCs w:val="22"/>
        </w:rPr>
        <w:t>protein:protein</w:t>
      </w:r>
      <w:proofErr w:type="spellEnd"/>
      <w:r w:rsidRPr="004628BF">
        <w:rPr>
          <w:rFonts w:ascii="Arial" w:hAnsi="Arial" w:cs="Arial"/>
          <w:color w:val="000000"/>
          <w:sz w:val="22"/>
          <w:szCs w:val="22"/>
        </w:rPr>
        <w:t xml:space="preserve"> and </w:t>
      </w:r>
      <w:proofErr w:type="spellStart"/>
      <w:r w:rsidRPr="004628BF">
        <w:rPr>
          <w:rFonts w:ascii="Arial" w:hAnsi="Arial" w:cs="Arial"/>
          <w:color w:val="000000"/>
          <w:sz w:val="22"/>
          <w:szCs w:val="22"/>
        </w:rPr>
        <w:t>protein:DNA</w:t>
      </w:r>
      <w:proofErr w:type="spellEnd"/>
      <w:r w:rsidRPr="004628BF">
        <w:rPr>
          <w:rFonts w:ascii="Arial" w:hAnsi="Arial" w:cs="Arial"/>
          <w:color w:val="000000"/>
          <w:sz w:val="22"/>
          <w:szCs w:val="22"/>
        </w:rPr>
        <w:t xml:space="preserve"> binding studies, a thermal shift assay workflow to identify protein stabilization conditions using a </w:t>
      </w:r>
      <w:proofErr w:type="spellStart"/>
      <w:r w:rsidRPr="004628BF">
        <w:rPr>
          <w:rFonts w:ascii="Arial" w:hAnsi="Arial" w:cs="Arial"/>
          <w:color w:val="000000"/>
          <w:sz w:val="22"/>
          <w:szCs w:val="22"/>
        </w:rPr>
        <w:t>BioRad</w:t>
      </w:r>
      <w:proofErr w:type="spellEnd"/>
      <w:r w:rsidRPr="004628BF">
        <w:rPr>
          <w:rFonts w:ascii="Arial" w:hAnsi="Arial" w:cs="Arial"/>
          <w:color w:val="000000"/>
          <w:sz w:val="22"/>
          <w:szCs w:val="22"/>
        </w:rPr>
        <w:t xml:space="preserve"> CFX96 qPCR instrument, a TTP LabTech Mosquito </w:t>
      </w:r>
      <w:proofErr w:type="spellStart"/>
      <w:r w:rsidRPr="004628BF">
        <w:rPr>
          <w:rFonts w:ascii="Arial" w:hAnsi="Arial" w:cs="Arial"/>
          <w:color w:val="000000"/>
          <w:sz w:val="22"/>
          <w:szCs w:val="22"/>
        </w:rPr>
        <w:t>nano</w:t>
      </w:r>
      <w:proofErr w:type="spellEnd"/>
      <w:r w:rsidRPr="004628BF">
        <w:rPr>
          <w:rFonts w:ascii="Arial" w:hAnsi="Arial" w:cs="Arial"/>
          <w:color w:val="000000"/>
          <w:sz w:val="22"/>
          <w:szCs w:val="22"/>
        </w:rPr>
        <w:t xml:space="preserve">-volume robot for arraying multiple crystallization conditions, a </w:t>
      </w:r>
      <w:proofErr w:type="spellStart"/>
      <w:r w:rsidRPr="004628BF">
        <w:rPr>
          <w:rFonts w:ascii="Arial" w:hAnsi="Arial" w:cs="Arial"/>
          <w:color w:val="000000"/>
          <w:sz w:val="22"/>
          <w:szCs w:val="22"/>
        </w:rPr>
        <w:t>Formulatrix</w:t>
      </w:r>
      <w:proofErr w:type="spellEnd"/>
      <w:r w:rsidRPr="004628BF">
        <w:rPr>
          <w:rFonts w:ascii="Arial" w:hAnsi="Arial" w:cs="Arial"/>
          <w:color w:val="000000"/>
          <w:sz w:val="22"/>
          <w:szCs w:val="22"/>
        </w:rPr>
        <w:t xml:space="preserve"> RockImager2 for imaging crystal trays, and a TTP LabTech Dragonfly liquid-handling robot for preparation of custom solution arrays. Diffraction data can be collected locally using two R-AXIS IV++ systems mounted on rotating anode generators or by shipping to </w:t>
      </w:r>
      <w:r w:rsidRPr="004628BF">
        <w:rPr>
          <w:rFonts w:ascii="Arial" w:hAnsi="Arial" w:cs="Arial"/>
          <w:sz w:val="22"/>
          <w:szCs w:val="22"/>
        </w:rPr>
        <w:t>our 4.2.2 Molecular Biology Consortium beam line at the Advanced Light Source (Lawrence Berkeley National Laboratory) where data collection is performed remotely from Iowa</w:t>
      </w:r>
      <w:r w:rsidRPr="004628BF">
        <w:rPr>
          <w:rFonts w:ascii="Arial" w:hAnsi="Arial" w:cs="Arial"/>
          <w:color w:val="000000"/>
          <w:sz w:val="22"/>
          <w:szCs w:val="22"/>
        </w:rPr>
        <w:t xml:space="preserve">. </w:t>
      </w:r>
      <w:r w:rsidRPr="004628BF">
        <w:rPr>
          <w:rFonts w:ascii="Arial" w:hAnsi="Arial" w:cs="Arial"/>
          <w:sz w:val="22"/>
          <w:szCs w:val="22"/>
        </w:rPr>
        <w:t>The facility</w:t>
      </w:r>
      <w:r w:rsidR="009F0537" w:rsidRPr="004628BF">
        <w:rPr>
          <w:rFonts w:ascii="Arial" w:hAnsi="Arial" w:cs="Arial"/>
          <w:sz w:val="22"/>
          <w:szCs w:val="22"/>
        </w:rPr>
        <w:t xml:space="preserve"> also enables analysis by small-</w:t>
      </w:r>
      <w:r w:rsidRPr="004628BF">
        <w:rPr>
          <w:rFonts w:ascii="Arial" w:hAnsi="Arial" w:cs="Arial"/>
          <w:sz w:val="22"/>
          <w:szCs w:val="22"/>
        </w:rPr>
        <w:t>a</w:t>
      </w:r>
      <w:r w:rsidR="009F0537" w:rsidRPr="004628BF">
        <w:rPr>
          <w:rFonts w:ascii="Arial" w:hAnsi="Arial" w:cs="Arial"/>
          <w:sz w:val="22"/>
          <w:szCs w:val="22"/>
        </w:rPr>
        <w:t xml:space="preserve">ngle X-ray scattering (SAXS) in </w:t>
      </w:r>
      <w:r w:rsidRPr="004628BF">
        <w:rPr>
          <w:rFonts w:ascii="Arial" w:hAnsi="Arial" w:cs="Arial"/>
          <w:sz w:val="22"/>
          <w:szCs w:val="22"/>
        </w:rPr>
        <w:t xml:space="preserve">line with size exclusion chromatography (SEC) and multi-angle light scattering (MALS) whereby data are routinely collected in-person at the 18-ID-D Bio-CAT beam line at the Advanced Photon Source (Argonne National Laboratory) or at the 12.3.1 SIBYLS beam line at ALS using their mail-in system. The facility is also set up with several workstations and an </w:t>
      </w:r>
      <w:proofErr w:type="spellStart"/>
      <w:r w:rsidRPr="004628BF">
        <w:rPr>
          <w:rFonts w:ascii="Arial" w:hAnsi="Arial" w:cs="Arial"/>
          <w:sz w:val="22"/>
          <w:szCs w:val="22"/>
        </w:rPr>
        <w:t>SBGrid</w:t>
      </w:r>
      <w:proofErr w:type="spellEnd"/>
      <w:r w:rsidRPr="004628BF">
        <w:rPr>
          <w:rFonts w:ascii="Arial" w:hAnsi="Arial" w:cs="Arial"/>
          <w:sz w:val="22"/>
          <w:szCs w:val="22"/>
        </w:rPr>
        <w:t xml:space="preserve"> Consortium membership, which provides updated versions of all necessary structural biology and molecular modeling software. </w:t>
      </w:r>
    </w:p>
    <w:p w14:paraId="192930BB" w14:textId="77777777" w:rsidR="0043748F" w:rsidRPr="004628BF" w:rsidRDefault="0043748F" w:rsidP="00CD6E88">
      <w:pPr>
        <w:rPr>
          <w:rFonts w:ascii="Arial" w:hAnsi="Arial" w:cs="Arial"/>
          <w:bCs/>
          <w:color w:val="222222"/>
          <w:sz w:val="22"/>
          <w:szCs w:val="22"/>
        </w:rPr>
      </w:pPr>
    </w:p>
    <w:p w14:paraId="42029E71" w14:textId="0CF9175A" w:rsidR="00CD6E88" w:rsidRPr="004628BF" w:rsidRDefault="00CD6E88" w:rsidP="001614F3">
      <w:pPr>
        <w:pStyle w:val="Heading2"/>
        <w:rPr>
          <w:rFonts w:cs="Arial"/>
        </w:rPr>
      </w:pPr>
      <w:bookmarkStart w:id="29" w:name="_Toc23857400"/>
      <w:r w:rsidRPr="004628BF">
        <w:rPr>
          <w:rFonts w:cs="Arial"/>
        </w:rPr>
        <w:t>Protein Facility</w:t>
      </w:r>
      <w:bookmarkEnd w:id="29"/>
    </w:p>
    <w:p w14:paraId="03A3EC67" w14:textId="13724FA4" w:rsidR="00CD6E88" w:rsidRDefault="00706741" w:rsidP="00CD6E88">
      <w:pPr>
        <w:rPr>
          <w:rStyle w:val="Hyperlink"/>
          <w:rFonts w:ascii="Arial" w:hAnsi="Arial" w:cs="Arial"/>
          <w:i/>
          <w:sz w:val="22"/>
          <w:szCs w:val="22"/>
        </w:rPr>
      </w:pPr>
      <w:hyperlink r:id="rId35" w:history="1">
        <w:r w:rsidR="00CD6E88" w:rsidRPr="004628BF">
          <w:rPr>
            <w:rStyle w:val="Hyperlink"/>
            <w:rFonts w:ascii="Arial" w:hAnsi="Arial" w:cs="Arial"/>
            <w:i/>
            <w:sz w:val="22"/>
            <w:szCs w:val="22"/>
          </w:rPr>
          <w:t>http://www.protein.iastate.edu</w:t>
        </w:r>
      </w:hyperlink>
    </w:p>
    <w:p w14:paraId="23660465" w14:textId="3B3349DB" w:rsidR="00B3574C" w:rsidRPr="004628BF" w:rsidRDefault="00B3574C" w:rsidP="00B3574C">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42B0D334" w14:textId="0C4F06C7" w:rsidR="00CD6E88" w:rsidRPr="004628BF" w:rsidRDefault="00A212FA" w:rsidP="00B3574C">
      <w:pPr>
        <w:spacing w:after="120"/>
        <w:rPr>
          <w:rFonts w:ascii="Arial" w:hAnsi="Arial" w:cs="Arial"/>
          <w:i/>
          <w:sz w:val="22"/>
          <w:szCs w:val="22"/>
        </w:rPr>
      </w:pPr>
      <w:r w:rsidRPr="004628BF">
        <w:rPr>
          <w:rFonts w:ascii="Arial" w:hAnsi="Arial" w:cs="Arial"/>
          <w:i/>
          <w:sz w:val="22"/>
          <w:szCs w:val="22"/>
        </w:rPr>
        <w:t>This f</w:t>
      </w:r>
      <w:r w:rsidR="00CD6E88" w:rsidRPr="004628BF">
        <w:rPr>
          <w:rFonts w:ascii="Arial" w:hAnsi="Arial" w:cs="Arial"/>
          <w:i/>
          <w:sz w:val="22"/>
          <w:szCs w:val="22"/>
        </w:rPr>
        <w:t>acility is available for use by Carver College of Medicine investigators through a partnership with the Iowa State University Office of Biotechnology in Ames, Iowa.</w:t>
      </w:r>
    </w:p>
    <w:p w14:paraId="1F29A120" w14:textId="110ACD0F" w:rsidR="0066216F" w:rsidRPr="004628BF" w:rsidRDefault="0066216F" w:rsidP="0066216F">
      <w:pPr>
        <w:rPr>
          <w:rFonts w:ascii="Arial" w:eastAsia="Times New Roman" w:hAnsi="Arial" w:cs="Arial"/>
          <w:color w:val="000000" w:themeColor="text1"/>
          <w:sz w:val="22"/>
          <w:szCs w:val="22"/>
        </w:rPr>
      </w:pPr>
      <w:r w:rsidRPr="004628BF">
        <w:rPr>
          <w:rFonts w:ascii="Arial" w:eastAsia="Times New Roman" w:hAnsi="Arial" w:cs="Arial"/>
          <w:color w:val="000000" w:themeColor="text1"/>
          <w:sz w:val="22"/>
          <w:szCs w:val="22"/>
          <w:shd w:val="clear" w:color="auto" w:fill="FFFFFF"/>
        </w:rPr>
        <w:t>The Protein Facility of the Iowa State University Office of Biotechnology is open to faculty and students from the university, other educational institutions, and industry scientists. The facility offers protein/pept</w:t>
      </w:r>
      <w:r w:rsidR="009F0537" w:rsidRPr="004628BF">
        <w:rPr>
          <w:rFonts w:ascii="Arial" w:eastAsia="Times New Roman" w:hAnsi="Arial" w:cs="Arial"/>
          <w:color w:val="000000" w:themeColor="text1"/>
          <w:sz w:val="22"/>
          <w:szCs w:val="22"/>
          <w:shd w:val="clear" w:color="auto" w:fill="FFFFFF"/>
        </w:rPr>
        <w:t>ide sequencing, large- and small-</w:t>
      </w:r>
      <w:r w:rsidRPr="004628BF">
        <w:rPr>
          <w:rFonts w:ascii="Arial" w:eastAsia="Times New Roman" w:hAnsi="Arial" w:cs="Arial"/>
          <w:color w:val="000000" w:themeColor="text1"/>
          <w:sz w:val="22"/>
          <w:szCs w:val="22"/>
          <w:shd w:val="clear" w:color="auto" w:fill="FFFFFF"/>
        </w:rPr>
        <w:t>scale peptide synthesis (</w:t>
      </w:r>
      <w:proofErr w:type="spellStart"/>
      <w:r w:rsidRPr="004628BF">
        <w:rPr>
          <w:rFonts w:ascii="Arial" w:eastAsia="Times New Roman" w:hAnsi="Arial" w:cs="Arial"/>
          <w:color w:val="000000" w:themeColor="text1"/>
          <w:sz w:val="22"/>
          <w:szCs w:val="22"/>
          <w:shd w:val="clear" w:color="auto" w:fill="FFFFFF"/>
        </w:rPr>
        <w:t>Fmoc</w:t>
      </w:r>
      <w:proofErr w:type="spellEnd"/>
      <w:r w:rsidRPr="004628BF">
        <w:rPr>
          <w:rFonts w:ascii="Arial" w:eastAsia="Times New Roman" w:hAnsi="Arial" w:cs="Arial"/>
          <w:color w:val="000000" w:themeColor="text1"/>
          <w:sz w:val="22"/>
          <w:szCs w:val="22"/>
          <w:shd w:val="clear" w:color="auto" w:fill="FFFFFF"/>
        </w:rPr>
        <w:t>), matrix-assisted laser desorption/ionization (MALDI) mass spectrometry, SDS-PAGE/electroblotting, 2-D gel electrophoresis, isoelectric focusing (IEF), in-gel and solution digestion, tandem mass spectrometry (LC-MS/MS), ion mobility mass spectrometry (IM-MS), digital image acquisition and analysis using the Typhoon imaging system and the 2D gel documentation/analysis system, and semi-preparative, analytical and micro-analytical high performance liquid chromatography (HPLC). </w:t>
      </w:r>
    </w:p>
    <w:p w14:paraId="4FB1878B" w14:textId="77777777" w:rsidR="00E52C11" w:rsidRPr="004628BF" w:rsidRDefault="00E52C11" w:rsidP="00CD6E88">
      <w:pPr>
        <w:rPr>
          <w:rFonts w:ascii="Arial" w:hAnsi="Arial" w:cs="Arial"/>
          <w:sz w:val="22"/>
          <w:szCs w:val="22"/>
        </w:rPr>
      </w:pPr>
    </w:p>
    <w:p w14:paraId="4C2AE4B2" w14:textId="797839C2" w:rsidR="00CD6E88" w:rsidRPr="004628BF" w:rsidRDefault="008875E6" w:rsidP="001614F3">
      <w:pPr>
        <w:pStyle w:val="Heading2"/>
        <w:rPr>
          <w:rFonts w:eastAsia="Times New Roman" w:cs="Arial"/>
        </w:rPr>
      </w:pPr>
      <w:bookmarkStart w:id="30" w:name="_Toc23857401"/>
      <w:r w:rsidRPr="004628BF">
        <w:rPr>
          <w:rFonts w:eastAsia="Times New Roman" w:cs="Arial"/>
        </w:rPr>
        <w:t>Proteomics Facility</w:t>
      </w:r>
      <w:bookmarkEnd w:id="30"/>
    </w:p>
    <w:p w14:paraId="46D78F7C" w14:textId="666968ED" w:rsidR="0096078F" w:rsidRDefault="00706741" w:rsidP="00B3574C">
      <w:pPr>
        <w:rPr>
          <w:rStyle w:val="Hyperlink"/>
          <w:rFonts w:ascii="Arial" w:eastAsia="Times New Roman" w:hAnsi="Arial" w:cs="Arial"/>
          <w:i/>
          <w:sz w:val="22"/>
          <w:szCs w:val="22"/>
        </w:rPr>
      </w:pPr>
      <w:hyperlink r:id="rId36" w:history="1">
        <w:r w:rsidR="0096078F" w:rsidRPr="004628BF">
          <w:rPr>
            <w:rStyle w:val="Hyperlink"/>
            <w:rFonts w:ascii="Arial" w:eastAsia="Times New Roman" w:hAnsi="Arial" w:cs="Arial"/>
            <w:i/>
            <w:sz w:val="22"/>
            <w:szCs w:val="22"/>
          </w:rPr>
          <w:t>https://medicine.uiowa.edu/proteomics/</w:t>
        </w:r>
      </w:hyperlink>
    </w:p>
    <w:p w14:paraId="74EB39F1" w14:textId="49D2FF5F" w:rsidR="00B3574C" w:rsidRPr="00B3574C" w:rsidRDefault="00B3574C" w:rsidP="00B3574C">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339F0450" w14:textId="552B0260" w:rsidR="00E468E5" w:rsidRPr="004628BF" w:rsidRDefault="008875E6" w:rsidP="00E468E5">
      <w:pPr>
        <w:rPr>
          <w:rFonts w:ascii="Arial" w:eastAsia="Times New Roman" w:hAnsi="Arial" w:cs="Arial"/>
          <w:sz w:val="22"/>
          <w:szCs w:val="22"/>
          <w:lang w:eastAsia="zh-CN"/>
        </w:rPr>
      </w:pPr>
      <w:r w:rsidRPr="004628BF">
        <w:rPr>
          <w:rFonts w:ascii="Arial" w:eastAsia="Times New Roman" w:hAnsi="Arial" w:cs="Arial"/>
          <w:color w:val="222222"/>
          <w:sz w:val="22"/>
          <w:szCs w:val="22"/>
          <w:shd w:val="clear" w:color="auto" w:fill="FFFFFF"/>
        </w:rPr>
        <w:t xml:space="preserve">The Proteomics Facility </w:t>
      </w:r>
      <w:r w:rsidR="001D5A05" w:rsidRPr="004628BF">
        <w:rPr>
          <w:rFonts w:ascii="Arial" w:eastAsia="Times New Roman" w:hAnsi="Arial" w:cs="Arial"/>
          <w:color w:val="222222"/>
          <w:sz w:val="22"/>
          <w:szCs w:val="22"/>
          <w:shd w:val="clear" w:color="auto" w:fill="FFFFFF"/>
        </w:rPr>
        <w:t xml:space="preserve">houses mass-spectrometers and supporting instrumentation for analysis of proteins and peptides. Services include </w:t>
      </w:r>
      <w:r w:rsidR="001D5A05" w:rsidRPr="004628BF">
        <w:rPr>
          <w:rFonts w:ascii="Arial" w:eastAsia="Times New Roman" w:hAnsi="Arial" w:cs="Arial"/>
          <w:color w:val="222222"/>
          <w:sz w:val="22"/>
          <w:szCs w:val="22"/>
        </w:rPr>
        <w:t>p</w:t>
      </w:r>
      <w:r w:rsidRPr="004628BF">
        <w:rPr>
          <w:rFonts w:ascii="Arial" w:eastAsia="Times New Roman" w:hAnsi="Arial" w:cs="Arial"/>
          <w:color w:val="222222"/>
          <w:sz w:val="22"/>
          <w:szCs w:val="22"/>
        </w:rPr>
        <w:t>rotein identification</w:t>
      </w:r>
      <w:r w:rsidR="001D5A05" w:rsidRPr="004628BF">
        <w:rPr>
          <w:rFonts w:ascii="Arial" w:eastAsia="Times New Roman" w:hAnsi="Arial" w:cs="Arial"/>
          <w:color w:val="222222"/>
          <w:sz w:val="22"/>
          <w:szCs w:val="22"/>
        </w:rPr>
        <w:t>, p</w:t>
      </w:r>
      <w:r w:rsidRPr="004628BF">
        <w:rPr>
          <w:rFonts w:ascii="Arial" w:eastAsia="Times New Roman" w:hAnsi="Arial" w:cs="Arial"/>
          <w:color w:val="222222"/>
          <w:sz w:val="22"/>
          <w:szCs w:val="22"/>
        </w:rPr>
        <w:t>rotein expression profiling</w:t>
      </w:r>
      <w:r w:rsidR="001D5A05" w:rsidRPr="004628BF">
        <w:rPr>
          <w:rFonts w:ascii="Arial" w:eastAsia="Times New Roman" w:hAnsi="Arial" w:cs="Arial"/>
          <w:sz w:val="22"/>
          <w:szCs w:val="22"/>
        </w:rPr>
        <w:t xml:space="preserve">, </w:t>
      </w:r>
      <w:r w:rsidR="001D5A05" w:rsidRPr="004628BF">
        <w:rPr>
          <w:rFonts w:ascii="Arial" w:eastAsia="Times New Roman" w:hAnsi="Arial" w:cs="Arial"/>
          <w:color w:val="222222"/>
          <w:sz w:val="22"/>
          <w:szCs w:val="22"/>
        </w:rPr>
        <w:t>a</w:t>
      </w:r>
      <w:r w:rsidRPr="004628BF">
        <w:rPr>
          <w:rFonts w:ascii="Arial" w:eastAsia="Times New Roman" w:hAnsi="Arial" w:cs="Arial"/>
          <w:color w:val="222222"/>
          <w:sz w:val="22"/>
          <w:szCs w:val="22"/>
        </w:rPr>
        <w:t>ccurate weight determination for intact macromolecules and conjugates</w:t>
      </w:r>
      <w:r w:rsidR="001D5A05" w:rsidRPr="004628BF">
        <w:rPr>
          <w:rFonts w:ascii="Arial" w:eastAsia="Times New Roman" w:hAnsi="Arial" w:cs="Arial"/>
          <w:sz w:val="22"/>
          <w:szCs w:val="22"/>
        </w:rPr>
        <w:t xml:space="preserve">, </w:t>
      </w:r>
      <w:r w:rsidR="001D5A05" w:rsidRPr="004628BF">
        <w:rPr>
          <w:rFonts w:ascii="Arial" w:eastAsia="Times New Roman" w:hAnsi="Arial" w:cs="Arial"/>
          <w:color w:val="222222"/>
          <w:sz w:val="22"/>
          <w:szCs w:val="22"/>
        </w:rPr>
        <w:t>c</w:t>
      </w:r>
      <w:r w:rsidRPr="004628BF">
        <w:rPr>
          <w:rFonts w:ascii="Arial" w:eastAsia="Times New Roman" w:hAnsi="Arial" w:cs="Arial"/>
          <w:color w:val="222222"/>
          <w:sz w:val="22"/>
          <w:szCs w:val="22"/>
        </w:rPr>
        <w:t xml:space="preserve">haracterization of </w:t>
      </w:r>
      <w:r w:rsidR="001D5A05" w:rsidRPr="004628BF">
        <w:rPr>
          <w:rFonts w:ascii="Arial" w:eastAsia="Times New Roman" w:hAnsi="Arial" w:cs="Arial"/>
          <w:color w:val="222222"/>
          <w:sz w:val="22"/>
          <w:szCs w:val="22"/>
        </w:rPr>
        <w:t>post-translational modifications</w:t>
      </w:r>
      <w:r w:rsidR="001D5A05" w:rsidRPr="004628BF">
        <w:rPr>
          <w:rFonts w:ascii="Arial" w:eastAsia="Times New Roman" w:hAnsi="Arial" w:cs="Arial"/>
          <w:sz w:val="22"/>
          <w:szCs w:val="22"/>
        </w:rPr>
        <w:t xml:space="preserve">, </w:t>
      </w:r>
      <w:r w:rsidR="009F0537" w:rsidRPr="004628BF">
        <w:rPr>
          <w:rFonts w:ascii="Arial" w:eastAsia="Times New Roman" w:hAnsi="Arial" w:cs="Arial"/>
          <w:sz w:val="22"/>
          <w:szCs w:val="22"/>
        </w:rPr>
        <w:t xml:space="preserve">and </w:t>
      </w:r>
      <w:r w:rsidR="001D5A05" w:rsidRPr="004628BF">
        <w:rPr>
          <w:rFonts w:ascii="Arial" w:eastAsia="Times New Roman" w:hAnsi="Arial" w:cs="Arial"/>
          <w:color w:val="222222"/>
          <w:sz w:val="22"/>
          <w:szCs w:val="22"/>
        </w:rPr>
        <w:t>r</w:t>
      </w:r>
      <w:r w:rsidRPr="004628BF">
        <w:rPr>
          <w:rFonts w:ascii="Arial" w:eastAsia="Times New Roman" w:hAnsi="Arial" w:cs="Arial"/>
          <w:color w:val="222222"/>
          <w:sz w:val="22"/>
          <w:szCs w:val="22"/>
        </w:rPr>
        <w:t xml:space="preserve">apid </w:t>
      </w:r>
      <w:proofErr w:type="spellStart"/>
      <w:r w:rsidRPr="004628BF">
        <w:rPr>
          <w:rFonts w:ascii="Arial" w:eastAsia="Times New Roman" w:hAnsi="Arial" w:cs="Arial"/>
          <w:color w:val="222222"/>
          <w:sz w:val="22"/>
          <w:szCs w:val="22"/>
        </w:rPr>
        <w:t>biotyping</w:t>
      </w:r>
      <w:proofErr w:type="spellEnd"/>
      <w:r w:rsidRPr="004628BF">
        <w:rPr>
          <w:rFonts w:ascii="Arial" w:eastAsia="Times New Roman" w:hAnsi="Arial" w:cs="Arial"/>
          <w:color w:val="222222"/>
          <w:sz w:val="22"/>
          <w:szCs w:val="22"/>
        </w:rPr>
        <w:t xml:space="preserve"> to determine bacterial strains</w:t>
      </w:r>
      <w:r w:rsidR="001D5A05" w:rsidRPr="004628BF">
        <w:rPr>
          <w:rFonts w:ascii="Arial" w:eastAsia="Times New Roman" w:hAnsi="Arial" w:cs="Arial"/>
          <w:color w:val="222222"/>
          <w:sz w:val="22"/>
          <w:szCs w:val="22"/>
        </w:rPr>
        <w:t xml:space="preserve">. Data analysis is provided using MASCOT, SEQUEST and </w:t>
      </w:r>
      <w:proofErr w:type="spellStart"/>
      <w:r w:rsidRPr="004628BF">
        <w:rPr>
          <w:rFonts w:ascii="Arial" w:eastAsia="Times New Roman" w:hAnsi="Arial" w:cs="Arial"/>
          <w:color w:val="222222"/>
          <w:sz w:val="22"/>
          <w:szCs w:val="22"/>
        </w:rPr>
        <w:t>SpectrumMill</w:t>
      </w:r>
      <w:proofErr w:type="spellEnd"/>
      <w:r w:rsidRPr="004628BF">
        <w:rPr>
          <w:rFonts w:ascii="Arial" w:eastAsia="Times New Roman" w:hAnsi="Arial" w:cs="Arial"/>
          <w:color w:val="222222"/>
          <w:sz w:val="22"/>
          <w:szCs w:val="22"/>
        </w:rPr>
        <w:t xml:space="preserve"> data analyses with final reporting in Scaffold or Excel format</w:t>
      </w:r>
      <w:r w:rsidR="001D5A05" w:rsidRPr="004628BF">
        <w:rPr>
          <w:rFonts w:ascii="Arial" w:eastAsia="Times New Roman" w:hAnsi="Arial" w:cs="Arial"/>
          <w:color w:val="222222"/>
          <w:sz w:val="22"/>
          <w:szCs w:val="22"/>
        </w:rPr>
        <w:t>.</w:t>
      </w:r>
      <w:r w:rsidR="00E468E5" w:rsidRPr="004628BF">
        <w:rPr>
          <w:rFonts w:ascii="Arial" w:eastAsia="Times New Roman" w:hAnsi="Arial" w:cs="Arial"/>
          <w:color w:val="222222"/>
          <w:sz w:val="22"/>
          <w:szCs w:val="22"/>
        </w:rPr>
        <w:t xml:space="preserve"> Instrumentation includes a </w:t>
      </w:r>
      <w:r w:rsidR="00E468E5" w:rsidRPr="004628BF">
        <w:rPr>
          <w:rFonts w:ascii="Arial" w:eastAsia="Times New Roman" w:hAnsi="Arial" w:cs="Arial"/>
          <w:color w:val="222222"/>
          <w:sz w:val="22"/>
          <w:szCs w:val="22"/>
          <w:shd w:val="clear" w:color="auto" w:fill="FFFFFF"/>
          <w:lang w:eastAsia="zh-CN"/>
        </w:rPr>
        <w:t xml:space="preserve">Bruker </w:t>
      </w:r>
      <w:proofErr w:type="spellStart"/>
      <w:r w:rsidR="00E468E5" w:rsidRPr="004628BF">
        <w:rPr>
          <w:rFonts w:ascii="Arial" w:eastAsia="Times New Roman" w:hAnsi="Arial" w:cs="Arial"/>
          <w:color w:val="222222"/>
          <w:sz w:val="22"/>
          <w:szCs w:val="22"/>
          <w:shd w:val="clear" w:color="auto" w:fill="FFFFFF"/>
          <w:lang w:eastAsia="zh-CN"/>
        </w:rPr>
        <w:t>Autoflex</w:t>
      </w:r>
      <w:proofErr w:type="spellEnd"/>
      <w:r w:rsidR="00E468E5" w:rsidRPr="004628BF">
        <w:rPr>
          <w:rFonts w:ascii="Arial" w:eastAsia="Times New Roman" w:hAnsi="Arial" w:cs="Arial"/>
          <w:color w:val="222222"/>
          <w:sz w:val="22"/>
          <w:szCs w:val="22"/>
          <w:shd w:val="clear" w:color="auto" w:fill="FFFFFF"/>
          <w:lang w:eastAsia="zh-CN"/>
        </w:rPr>
        <w:t xml:space="preserve"> III MALDI TOF/TOF, Thermo LUMOS Orbitrap, and a Thermo Q-</w:t>
      </w:r>
      <w:proofErr w:type="spellStart"/>
      <w:r w:rsidR="00E468E5" w:rsidRPr="004628BF">
        <w:rPr>
          <w:rFonts w:ascii="Arial" w:eastAsia="Times New Roman" w:hAnsi="Arial" w:cs="Arial"/>
          <w:color w:val="222222"/>
          <w:sz w:val="22"/>
          <w:szCs w:val="22"/>
          <w:shd w:val="clear" w:color="auto" w:fill="FFFFFF"/>
          <w:lang w:eastAsia="zh-CN"/>
        </w:rPr>
        <w:t>Exactive</w:t>
      </w:r>
      <w:proofErr w:type="spellEnd"/>
      <w:r w:rsidR="00E468E5" w:rsidRPr="004628BF">
        <w:rPr>
          <w:rFonts w:ascii="Arial" w:eastAsia="Times New Roman" w:hAnsi="Arial" w:cs="Arial"/>
          <w:color w:val="222222"/>
          <w:sz w:val="22"/>
          <w:szCs w:val="22"/>
          <w:shd w:val="clear" w:color="auto" w:fill="FFFFFF"/>
          <w:lang w:eastAsia="zh-CN"/>
        </w:rPr>
        <w:t xml:space="preserve"> Orbitrap.</w:t>
      </w:r>
    </w:p>
    <w:p w14:paraId="44CE885A" w14:textId="77777777" w:rsidR="008875E6" w:rsidRPr="004628BF" w:rsidRDefault="008875E6" w:rsidP="00A05E5D">
      <w:pPr>
        <w:rPr>
          <w:rFonts w:ascii="Arial" w:eastAsia="Times New Roman" w:hAnsi="Arial" w:cs="Arial"/>
          <w:b/>
          <w:sz w:val="22"/>
          <w:szCs w:val="22"/>
        </w:rPr>
      </w:pPr>
    </w:p>
    <w:p w14:paraId="33CDF73E" w14:textId="08C5F647" w:rsidR="00FD1E40" w:rsidRPr="004628BF" w:rsidRDefault="00FD1E40" w:rsidP="001614F3">
      <w:pPr>
        <w:pStyle w:val="Heading2"/>
        <w:rPr>
          <w:rFonts w:eastAsia="Times New Roman" w:cs="Arial"/>
        </w:rPr>
      </w:pPr>
      <w:bookmarkStart w:id="31" w:name="_Toc23857402"/>
      <w:r w:rsidRPr="004628BF">
        <w:rPr>
          <w:rFonts w:eastAsia="Times New Roman" w:cs="Arial"/>
        </w:rPr>
        <w:t>Radiation and Free Radical Research Facility</w:t>
      </w:r>
      <w:bookmarkEnd w:id="31"/>
    </w:p>
    <w:p w14:paraId="7F92CB34" w14:textId="03DE4D80" w:rsidR="00FD1E40" w:rsidRDefault="00706741" w:rsidP="00B3574C">
      <w:pPr>
        <w:rPr>
          <w:rFonts w:ascii="Arial" w:eastAsia="Times New Roman" w:hAnsi="Arial" w:cs="Arial"/>
          <w:i/>
          <w:iCs/>
          <w:color w:val="954F72"/>
          <w:sz w:val="22"/>
          <w:szCs w:val="22"/>
          <w:u w:val="single"/>
        </w:rPr>
      </w:pPr>
      <w:hyperlink r:id="rId37" w:history="1">
        <w:r w:rsidR="00FD1E40" w:rsidRPr="004628BF">
          <w:rPr>
            <w:rFonts w:ascii="Arial" w:eastAsia="Times New Roman" w:hAnsi="Arial" w:cs="Arial"/>
            <w:i/>
            <w:iCs/>
            <w:color w:val="954F72"/>
            <w:sz w:val="22"/>
            <w:szCs w:val="22"/>
            <w:u w:val="single"/>
          </w:rPr>
          <w:t>https://frrbp.medicine.uiowa.edu/research-core</w:t>
        </w:r>
      </w:hyperlink>
    </w:p>
    <w:p w14:paraId="7844D64D" w14:textId="4FCC8822" w:rsidR="00B3574C" w:rsidRPr="00B3574C" w:rsidRDefault="00B3574C" w:rsidP="00FD1E40">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3D8A873F" w14:textId="77777777" w:rsidR="00FD1E40" w:rsidRPr="004628BF" w:rsidRDefault="00FD1E40" w:rsidP="00FD1E40">
      <w:pPr>
        <w:spacing w:after="120"/>
        <w:jc w:val="both"/>
        <w:rPr>
          <w:rFonts w:ascii="Arial" w:eastAsia="Times New Roman" w:hAnsi="Arial" w:cs="Arial"/>
          <w:color w:val="000000"/>
          <w:sz w:val="22"/>
          <w:szCs w:val="22"/>
        </w:rPr>
      </w:pPr>
      <w:r w:rsidRPr="004628BF">
        <w:rPr>
          <w:rFonts w:ascii="Arial" w:eastAsia="Times New Roman" w:hAnsi="Arial" w:cs="Arial"/>
          <w:color w:val="000000"/>
          <w:sz w:val="22"/>
          <w:szCs w:val="22"/>
        </w:rPr>
        <w:t>RFRRC Core Director: Douglas R. Spitz, PhD (Oxidative Stress and Thiol Biochemistry); RFRRC Core Co-Directors: Frederick E. Domann, PhD (Molecular Biology), Prabhat C. Goswami, PhD (Radiation Biology and Cell Cycle), and Garry R. Buettner, PhD (EPR Spectroscopy and Physical Chemistry).</w:t>
      </w:r>
    </w:p>
    <w:p w14:paraId="06735162" w14:textId="77777777" w:rsidR="00FD1E40" w:rsidRPr="004628BF" w:rsidRDefault="00FD1E40" w:rsidP="00FD1E40">
      <w:pPr>
        <w:spacing w:after="120"/>
        <w:jc w:val="both"/>
        <w:rPr>
          <w:rFonts w:ascii="Arial" w:eastAsia="Times New Roman" w:hAnsi="Arial" w:cs="Arial"/>
          <w:color w:val="000000"/>
          <w:sz w:val="22"/>
          <w:szCs w:val="22"/>
        </w:rPr>
      </w:pPr>
      <w:r w:rsidRPr="004628BF">
        <w:rPr>
          <w:rFonts w:ascii="Arial" w:eastAsia="Times New Roman" w:hAnsi="Arial" w:cs="Arial"/>
          <w:color w:val="000000"/>
          <w:sz w:val="22"/>
          <w:szCs w:val="22"/>
        </w:rPr>
        <w:t xml:space="preserve">The Radiation and Free Radical Research Core (RFRRC) was established to provide free radical and radiation biology expertise, reagents, technologies, and analysis for investigators doing basic, pre-clinical, and clinical research. The three basic services provided by the core are: 1) Ionizing radiation services and </w:t>
      </w:r>
      <w:proofErr w:type="spellStart"/>
      <w:r w:rsidRPr="004628BF">
        <w:rPr>
          <w:rFonts w:ascii="Arial" w:eastAsia="Times New Roman" w:hAnsi="Arial" w:cs="Arial"/>
          <w:color w:val="000000"/>
          <w:sz w:val="22"/>
          <w:szCs w:val="22"/>
        </w:rPr>
        <w:t>phosphorimaging</w:t>
      </w:r>
      <w:proofErr w:type="spellEnd"/>
      <w:r w:rsidRPr="004628BF">
        <w:rPr>
          <w:rFonts w:ascii="Arial" w:eastAsia="Times New Roman" w:hAnsi="Arial" w:cs="Arial"/>
          <w:color w:val="000000"/>
          <w:sz w:val="22"/>
          <w:szCs w:val="22"/>
        </w:rPr>
        <w:t>; 2) Electron paramagnetic resonance spectroscopy to measure oxygen free radicals, singlet oxygen, nitric oxide and the array of related oxidants; and 3) Antioxidant enzyme services to modify and measure molecules responsible for free radical formation and oxidative damage in cells such as anti-oxidant proteins and small molecular weight cellular thiols.</w:t>
      </w:r>
    </w:p>
    <w:p w14:paraId="1105D9BF" w14:textId="77777777" w:rsidR="00FD1E40" w:rsidRPr="004628BF" w:rsidRDefault="00FD1E40" w:rsidP="00FD1E40">
      <w:pPr>
        <w:jc w:val="both"/>
        <w:rPr>
          <w:rFonts w:ascii="Arial" w:eastAsia="Times New Roman" w:hAnsi="Arial" w:cs="Arial"/>
          <w:color w:val="000000"/>
          <w:sz w:val="22"/>
          <w:szCs w:val="22"/>
          <w:u w:val="single"/>
        </w:rPr>
      </w:pPr>
      <w:r w:rsidRPr="004628BF">
        <w:rPr>
          <w:rFonts w:ascii="Arial" w:eastAsia="Times New Roman" w:hAnsi="Arial" w:cs="Arial"/>
          <w:bCs/>
          <w:color w:val="000000"/>
          <w:sz w:val="22"/>
          <w:szCs w:val="22"/>
          <w:u w:val="single"/>
        </w:rPr>
        <w:t>1) IRS – Ionizing Radiation Services:</w:t>
      </w:r>
    </w:p>
    <w:p w14:paraId="287F3042" w14:textId="126835FF" w:rsidR="00FD1E40" w:rsidRPr="004628BF" w:rsidRDefault="00FD1E40" w:rsidP="00FD1E40">
      <w:pPr>
        <w:spacing w:after="120"/>
        <w:jc w:val="both"/>
        <w:rPr>
          <w:rFonts w:ascii="Arial" w:eastAsia="Times New Roman" w:hAnsi="Arial" w:cs="Arial"/>
          <w:color w:val="000000"/>
          <w:sz w:val="22"/>
          <w:szCs w:val="22"/>
        </w:rPr>
      </w:pPr>
      <w:r w:rsidRPr="004628BF">
        <w:rPr>
          <w:rFonts w:ascii="Arial" w:eastAsia="Times New Roman" w:hAnsi="Arial" w:cs="Arial"/>
          <w:color w:val="000000"/>
          <w:sz w:val="22"/>
          <w:szCs w:val="22"/>
        </w:rPr>
        <w:t>Ionizing Radiation Services are available under the supervision of Co-Director (Dr Goswami) or Amanda Kalen, the research assistant respo</w:t>
      </w:r>
      <w:r w:rsidR="009F0537" w:rsidRPr="004628BF">
        <w:rPr>
          <w:rFonts w:ascii="Arial" w:eastAsia="Times New Roman" w:hAnsi="Arial" w:cs="Arial"/>
          <w:color w:val="000000"/>
          <w:sz w:val="22"/>
          <w:szCs w:val="22"/>
        </w:rPr>
        <w:t>nsible for the radiation unit. </w:t>
      </w:r>
      <w:r w:rsidRPr="004628BF">
        <w:rPr>
          <w:rFonts w:ascii="Arial" w:eastAsia="Times New Roman" w:hAnsi="Arial" w:cs="Arial"/>
          <w:color w:val="000000"/>
          <w:sz w:val="22"/>
          <w:szCs w:val="22"/>
        </w:rPr>
        <w:t xml:space="preserve">The Radiation Facility </w:t>
      </w:r>
      <w:r w:rsidR="009F0537" w:rsidRPr="004628BF">
        <w:rPr>
          <w:rFonts w:ascii="Arial" w:eastAsia="Times New Roman" w:hAnsi="Arial" w:cs="Arial"/>
          <w:color w:val="000000"/>
          <w:sz w:val="22"/>
          <w:szCs w:val="22"/>
        </w:rPr>
        <w:t>is located in</w:t>
      </w:r>
      <w:r w:rsidRPr="004628BF">
        <w:rPr>
          <w:rFonts w:ascii="Arial" w:eastAsia="Times New Roman" w:hAnsi="Arial" w:cs="Arial"/>
          <w:color w:val="000000"/>
          <w:sz w:val="22"/>
          <w:szCs w:val="22"/>
        </w:rPr>
        <w:t xml:space="preserve"> B164 Medical Laboratories.  The radiation sources available include a 1 orthovoltage X-ray machine and an 8,148 Curies cesium-137 gamma ray source.  The x-ray unit is a microprocessor-controlled orthovoltage generator.  The unit is a </w:t>
      </w:r>
      <w:proofErr w:type="spellStart"/>
      <w:r w:rsidRPr="004628BF">
        <w:rPr>
          <w:rFonts w:ascii="Arial" w:eastAsia="Times New Roman" w:hAnsi="Arial" w:cs="Arial"/>
          <w:color w:val="000000"/>
          <w:sz w:val="22"/>
          <w:szCs w:val="22"/>
        </w:rPr>
        <w:t>Pantak</w:t>
      </w:r>
      <w:proofErr w:type="spellEnd"/>
      <w:r w:rsidRPr="004628BF">
        <w:rPr>
          <w:rFonts w:ascii="Arial" w:eastAsia="Times New Roman" w:hAnsi="Arial" w:cs="Arial"/>
          <w:color w:val="000000"/>
          <w:sz w:val="22"/>
          <w:szCs w:val="22"/>
        </w:rPr>
        <w:t xml:space="preserve"> </w:t>
      </w:r>
      <w:proofErr w:type="spellStart"/>
      <w:r w:rsidRPr="004628BF">
        <w:rPr>
          <w:rFonts w:ascii="Arial" w:eastAsia="Times New Roman" w:hAnsi="Arial" w:cs="Arial"/>
          <w:color w:val="000000"/>
          <w:sz w:val="22"/>
          <w:szCs w:val="22"/>
        </w:rPr>
        <w:t>Therapax</w:t>
      </w:r>
      <w:proofErr w:type="spellEnd"/>
      <w:r w:rsidRPr="004628BF">
        <w:rPr>
          <w:rFonts w:ascii="Arial" w:eastAsia="Times New Roman" w:hAnsi="Arial" w:cs="Arial"/>
          <w:color w:val="000000"/>
          <w:sz w:val="22"/>
          <w:szCs w:val="22"/>
        </w:rPr>
        <w:t xml:space="preserve"> DXT 300 (</w:t>
      </w:r>
      <w:proofErr w:type="spellStart"/>
      <w:r w:rsidRPr="004628BF">
        <w:rPr>
          <w:rFonts w:ascii="Arial" w:eastAsia="Times New Roman" w:hAnsi="Arial" w:cs="Arial"/>
          <w:color w:val="000000"/>
          <w:sz w:val="22"/>
          <w:szCs w:val="22"/>
        </w:rPr>
        <w:t>Pantak</w:t>
      </w:r>
      <w:proofErr w:type="spellEnd"/>
      <w:r w:rsidRPr="004628BF">
        <w:rPr>
          <w:rFonts w:ascii="Arial" w:eastAsia="Times New Roman" w:hAnsi="Arial" w:cs="Arial"/>
          <w:color w:val="000000"/>
          <w:sz w:val="22"/>
          <w:szCs w:val="22"/>
        </w:rPr>
        <w:t xml:space="preserve"> Inc., East Haven, CT) with maximum x-ray energy of 300 </w:t>
      </w:r>
      <w:proofErr w:type="spellStart"/>
      <w:r w:rsidRPr="004628BF">
        <w:rPr>
          <w:rFonts w:ascii="Arial" w:eastAsia="Times New Roman" w:hAnsi="Arial" w:cs="Arial"/>
          <w:color w:val="000000"/>
          <w:sz w:val="22"/>
          <w:szCs w:val="22"/>
        </w:rPr>
        <w:t>kVp</w:t>
      </w:r>
      <w:proofErr w:type="spellEnd"/>
      <w:r w:rsidRPr="004628BF">
        <w:rPr>
          <w:rFonts w:ascii="Arial" w:eastAsia="Times New Roman" w:hAnsi="Arial" w:cs="Arial"/>
          <w:color w:val="000000"/>
          <w:sz w:val="22"/>
          <w:szCs w:val="22"/>
        </w:rPr>
        <w:t xml:space="preserve">.  The radiation facility housing the new x-ray generator was extensively renovated to contain the new unit and now has the flexibility to accommodate almost any irradiation orientation and device required by the user.  The unit may be adapted for the irradiation of cells in tubes or in culture, as well as of animals in customized devices. The gamma ray source is capable of delivering low or high dose rates of monoenergetic (0.667 MeV) gamma radiation, the range being from 40-3200 </w:t>
      </w:r>
      <w:proofErr w:type="spellStart"/>
      <w:r w:rsidRPr="004628BF">
        <w:rPr>
          <w:rFonts w:ascii="Arial" w:eastAsia="Times New Roman" w:hAnsi="Arial" w:cs="Arial"/>
          <w:color w:val="000000"/>
          <w:sz w:val="22"/>
          <w:szCs w:val="22"/>
        </w:rPr>
        <w:t>cGy</w:t>
      </w:r>
      <w:proofErr w:type="spellEnd"/>
      <w:r w:rsidRPr="004628BF">
        <w:rPr>
          <w:rFonts w:ascii="Arial" w:eastAsia="Times New Roman" w:hAnsi="Arial" w:cs="Arial"/>
          <w:color w:val="000000"/>
          <w:sz w:val="22"/>
          <w:szCs w:val="22"/>
        </w:rPr>
        <w:t xml:space="preserve">/minute.  The x-ray and gamma-ray facilities have been used for total body or partial body irradiation of tumors in experimental mice, rats, dogs, as well as cancer or normal cell cultures grown </w:t>
      </w:r>
      <w:r w:rsidRPr="004628BF">
        <w:rPr>
          <w:rFonts w:ascii="Arial" w:eastAsia="Times New Roman" w:hAnsi="Arial" w:cs="Arial"/>
          <w:i/>
          <w:color w:val="000000"/>
          <w:sz w:val="22"/>
          <w:szCs w:val="22"/>
        </w:rPr>
        <w:t>in vitro.</w:t>
      </w:r>
      <w:r w:rsidRPr="004628BF">
        <w:rPr>
          <w:rFonts w:ascii="Arial" w:eastAsia="Times New Roman" w:hAnsi="Arial" w:cs="Arial"/>
          <w:color w:val="000000"/>
          <w:sz w:val="22"/>
          <w:szCs w:val="22"/>
        </w:rPr>
        <w:t> </w:t>
      </w:r>
    </w:p>
    <w:p w14:paraId="326B0C79" w14:textId="77777777" w:rsidR="00FD1E40" w:rsidRPr="004628BF" w:rsidRDefault="00FD1E40" w:rsidP="00FD1E40">
      <w:pPr>
        <w:jc w:val="both"/>
        <w:rPr>
          <w:rFonts w:ascii="Arial" w:eastAsia="Times New Roman" w:hAnsi="Arial" w:cs="Arial"/>
          <w:color w:val="000000"/>
          <w:sz w:val="22"/>
          <w:szCs w:val="22"/>
          <w:u w:val="single"/>
        </w:rPr>
      </w:pPr>
      <w:r w:rsidRPr="004628BF">
        <w:rPr>
          <w:rFonts w:ascii="Arial" w:eastAsia="Times New Roman" w:hAnsi="Arial" w:cs="Arial"/>
          <w:bCs/>
          <w:color w:val="000000"/>
          <w:sz w:val="22"/>
          <w:szCs w:val="22"/>
          <w:u w:val="single"/>
        </w:rPr>
        <w:t>2) EPR – Electron Paramagnetic Resonance Services:</w:t>
      </w:r>
    </w:p>
    <w:p w14:paraId="4FCA5626" w14:textId="37E22DE9" w:rsidR="00FD1E40" w:rsidRPr="004628BF" w:rsidRDefault="00FD1E40" w:rsidP="00FD1E40">
      <w:pPr>
        <w:spacing w:after="120"/>
        <w:jc w:val="both"/>
        <w:rPr>
          <w:rFonts w:ascii="Arial" w:eastAsia="Times New Roman" w:hAnsi="Arial" w:cs="Arial"/>
          <w:color w:val="000000"/>
          <w:sz w:val="22"/>
          <w:szCs w:val="22"/>
        </w:rPr>
      </w:pPr>
      <w:r w:rsidRPr="004628BF">
        <w:rPr>
          <w:rFonts w:ascii="Arial" w:eastAsia="Times New Roman" w:hAnsi="Arial" w:cs="Arial"/>
          <w:color w:val="000000"/>
          <w:sz w:val="22"/>
          <w:szCs w:val="22"/>
        </w:rPr>
        <w:t>The EPR Facility in the RFRRC supports the basic and clinical research efforts of members of the H</w:t>
      </w:r>
      <w:r w:rsidR="00F9048D" w:rsidRPr="004628BF">
        <w:rPr>
          <w:rFonts w:ascii="Arial" w:eastAsia="Times New Roman" w:hAnsi="Arial" w:cs="Arial"/>
          <w:color w:val="000000"/>
          <w:sz w:val="22"/>
          <w:szCs w:val="22"/>
        </w:rPr>
        <w:t xml:space="preserve">olden </w:t>
      </w:r>
      <w:r w:rsidRPr="004628BF">
        <w:rPr>
          <w:rFonts w:ascii="Arial" w:eastAsia="Times New Roman" w:hAnsi="Arial" w:cs="Arial"/>
          <w:color w:val="000000"/>
          <w:sz w:val="22"/>
          <w:szCs w:val="22"/>
        </w:rPr>
        <w:t>C</w:t>
      </w:r>
      <w:r w:rsidR="00F9048D" w:rsidRPr="004628BF">
        <w:rPr>
          <w:rFonts w:ascii="Arial" w:eastAsia="Times New Roman" w:hAnsi="Arial" w:cs="Arial"/>
          <w:color w:val="000000"/>
          <w:sz w:val="22"/>
          <w:szCs w:val="22"/>
        </w:rPr>
        <w:t xml:space="preserve">omprehensive </w:t>
      </w:r>
      <w:r w:rsidRPr="004628BF">
        <w:rPr>
          <w:rFonts w:ascii="Arial" w:eastAsia="Times New Roman" w:hAnsi="Arial" w:cs="Arial"/>
          <w:color w:val="000000"/>
          <w:sz w:val="22"/>
          <w:szCs w:val="22"/>
        </w:rPr>
        <w:t>C</w:t>
      </w:r>
      <w:r w:rsidR="00F9048D" w:rsidRPr="004628BF">
        <w:rPr>
          <w:rFonts w:ascii="Arial" w:eastAsia="Times New Roman" w:hAnsi="Arial" w:cs="Arial"/>
          <w:color w:val="000000"/>
          <w:sz w:val="22"/>
          <w:szCs w:val="22"/>
        </w:rPr>
        <w:t xml:space="preserve">ancer </w:t>
      </w:r>
      <w:r w:rsidRPr="004628BF">
        <w:rPr>
          <w:rFonts w:ascii="Arial" w:eastAsia="Times New Roman" w:hAnsi="Arial" w:cs="Arial"/>
          <w:color w:val="000000"/>
          <w:sz w:val="22"/>
          <w:szCs w:val="22"/>
        </w:rPr>
        <w:t>C</w:t>
      </w:r>
      <w:r w:rsidR="00F9048D" w:rsidRPr="004628BF">
        <w:rPr>
          <w:rFonts w:ascii="Arial" w:eastAsia="Times New Roman" w:hAnsi="Arial" w:cs="Arial"/>
          <w:color w:val="000000"/>
          <w:sz w:val="22"/>
          <w:szCs w:val="22"/>
        </w:rPr>
        <w:t>enter</w:t>
      </w:r>
      <w:r w:rsidRPr="004628BF">
        <w:rPr>
          <w:rFonts w:ascii="Arial" w:eastAsia="Times New Roman" w:hAnsi="Arial" w:cs="Arial"/>
          <w:color w:val="000000"/>
          <w:sz w:val="22"/>
          <w:szCs w:val="22"/>
        </w:rPr>
        <w:t xml:space="preserve"> by providing the tools and expertise to detect and quantify free radicals, small molecular weight dietary antioxidants and pro-oxidants. One of the most valuable services the Facility provides is consultative expertise in the study of free radicals, related oxidants and antioxidants.</w:t>
      </w:r>
    </w:p>
    <w:p w14:paraId="2057C1A1" w14:textId="77777777" w:rsidR="00FD1E40" w:rsidRPr="004628BF" w:rsidRDefault="00FD1E40" w:rsidP="00FD1E40">
      <w:pPr>
        <w:spacing w:after="120"/>
        <w:jc w:val="both"/>
        <w:rPr>
          <w:rFonts w:ascii="Arial" w:eastAsia="Times New Roman" w:hAnsi="Arial" w:cs="Arial"/>
          <w:color w:val="000000"/>
          <w:sz w:val="22"/>
          <w:szCs w:val="22"/>
        </w:rPr>
      </w:pPr>
      <w:r w:rsidRPr="004628BF">
        <w:rPr>
          <w:rFonts w:ascii="Arial" w:eastAsia="Times New Roman" w:hAnsi="Arial" w:cs="Arial"/>
          <w:bCs/>
          <w:i/>
          <w:iCs/>
          <w:color w:val="000000"/>
          <w:sz w:val="22"/>
          <w:szCs w:val="22"/>
        </w:rPr>
        <w:t>The EPR facility assists users in the detection of: </w:t>
      </w:r>
    </w:p>
    <w:p w14:paraId="61ABFE73" w14:textId="77777777" w:rsidR="00FD1E40" w:rsidRPr="004628BF" w:rsidRDefault="00FD1E40" w:rsidP="002315FC">
      <w:pPr>
        <w:ind w:left="720" w:hanging="270"/>
        <w:jc w:val="both"/>
        <w:rPr>
          <w:rFonts w:ascii="Arial" w:eastAsia="Times New Roman" w:hAnsi="Arial" w:cs="Arial"/>
          <w:color w:val="000000"/>
          <w:sz w:val="22"/>
          <w:szCs w:val="22"/>
        </w:rPr>
      </w:pPr>
      <w:r w:rsidRPr="004628BF">
        <w:rPr>
          <w:rFonts w:ascii="Arial" w:eastAsia="Times New Roman" w:hAnsi="Arial" w:cs="Arial"/>
          <w:color w:val="000000"/>
          <w:sz w:val="22"/>
          <w:szCs w:val="22"/>
        </w:rPr>
        <w:t>1.  Free radicals in systems that range from solids, solutions, cells, tissues and whole animals;</w:t>
      </w:r>
    </w:p>
    <w:p w14:paraId="1E4D6E20" w14:textId="77777777" w:rsidR="00FD1E40" w:rsidRPr="004628BF" w:rsidRDefault="00FD1E40" w:rsidP="002315FC">
      <w:pPr>
        <w:ind w:firstLine="450"/>
        <w:jc w:val="both"/>
        <w:rPr>
          <w:rFonts w:ascii="Arial" w:eastAsia="Times New Roman" w:hAnsi="Arial" w:cs="Arial"/>
          <w:color w:val="000000"/>
          <w:sz w:val="22"/>
          <w:szCs w:val="22"/>
        </w:rPr>
      </w:pPr>
      <w:r w:rsidRPr="004628BF">
        <w:rPr>
          <w:rFonts w:ascii="Arial" w:eastAsia="Times New Roman" w:hAnsi="Arial" w:cs="Arial"/>
          <w:color w:val="000000"/>
          <w:sz w:val="22"/>
          <w:szCs w:val="22"/>
        </w:rPr>
        <w:t>2.  Nitric oxide and related metabolites;</w:t>
      </w:r>
    </w:p>
    <w:p w14:paraId="1B868E21" w14:textId="77777777" w:rsidR="00FD1E40" w:rsidRPr="004628BF" w:rsidRDefault="00FD1E40" w:rsidP="002315FC">
      <w:pPr>
        <w:ind w:left="720" w:hanging="270"/>
        <w:jc w:val="both"/>
        <w:rPr>
          <w:rFonts w:ascii="Arial" w:eastAsia="Times New Roman" w:hAnsi="Arial" w:cs="Arial"/>
          <w:color w:val="000000"/>
          <w:sz w:val="22"/>
          <w:szCs w:val="22"/>
        </w:rPr>
      </w:pPr>
      <w:r w:rsidRPr="004628BF">
        <w:rPr>
          <w:rFonts w:ascii="Arial" w:eastAsia="Times New Roman" w:hAnsi="Arial" w:cs="Arial"/>
          <w:color w:val="000000"/>
          <w:sz w:val="22"/>
          <w:szCs w:val="22"/>
        </w:rPr>
        <w:t>3.  MDA/TBARS, indicators of lipid peroxidation that are detected with our fluorescence spectrometer; </w:t>
      </w:r>
    </w:p>
    <w:p w14:paraId="14074CED" w14:textId="77777777" w:rsidR="00FD1E40" w:rsidRPr="004628BF" w:rsidRDefault="00FD1E40" w:rsidP="002315FC">
      <w:pPr>
        <w:ind w:firstLine="450"/>
        <w:jc w:val="both"/>
        <w:rPr>
          <w:rFonts w:ascii="Arial" w:eastAsia="Times New Roman" w:hAnsi="Arial" w:cs="Arial"/>
          <w:color w:val="000000"/>
          <w:sz w:val="22"/>
          <w:szCs w:val="22"/>
        </w:rPr>
      </w:pPr>
      <w:r w:rsidRPr="004628BF">
        <w:rPr>
          <w:rFonts w:ascii="Arial" w:eastAsia="Times New Roman" w:hAnsi="Arial" w:cs="Arial"/>
          <w:color w:val="000000"/>
          <w:sz w:val="22"/>
          <w:szCs w:val="22"/>
        </w:rPr>
        <w:t>4.  Fluorescent dyes, used as indicators of oxidation;</w:t>
      </w:r>
    </w:p>
    <w:p w14:paraId="771ED7C4" w14:textId="77777777" w:rsidR="00FD1E40" w:rsidRPr="004628BF" w:rsidRDefault="00FD1E40" w:rsidP="002315FC">
      <w:pPr>
        <w:ind w:firstLine="450"/>
        <w:jc w:val="both"/>
        <w:rPr>
          <w:rFonts w:ascii="Arial" w:eastAsia="Times New Roman" w:hAnsi="Arial" w:cs="Arial"/>
          <w:color w:val="000000"/>
          <w:sz w:val="22"/>
          <w:szCs w:val="22"/>
        </w:rPr>
      </w:pPr>
      <w:r w:rsidRPr="004628BF">
        <w:rPr>
          <w:rFonts w:ascii="Arial" w:eastAsia="Times New Roman" w:hAnsi="Arial" w:cs="Arial"/>
          <w:color w:val="000000"/>
          <w:sz w:val="22"/>
          <w:szCs w:val="22"/>
        </w:rPr>
        <w:t>5.  UV-Vis spectroscopy: Our HP 8453 Diode Array UV-Vis spectrometer; </w:t>
      </w:r>
    </w:p>
    <w:p w14:paraId="754878D4" w14:textId="77777777" w:rsidR="00FD1E40" w:rsidRPr="004628BF" w:rsidRDefault="00FD1E40" w:rsidP="002315FC">
      <w:pPr>
        <w:ind w:firstLine="450"/>
        <w:jc w:val="both"/>
        <w:rPr>
          <w:rFonts w:ascii="Arial" w:eastAsia="Times New Roman" w:hAnsi="Arial" w:cs="Arial"/>
          <w:color w:val="000000"/>
          <w:sz w:val="22"/>
          <w:szCs w:val="22"/>
        </w:rPr>
      </w:pPr>
      <w:r w:rsidRPr="004628BF">
        <w:rPr>
          <w:rFonts w:ascii="Arial" w:eastAsia="Times New Roman" w:hAnsi="Arial" w:cs="Arial"/>
          <w:color w:val="000000"/>
          <w:sz w:val="22"/>
          <w:szCs w:val="22"/>
        </w:rPr>
        <w:t>6.  Oxygen concentration;</w:t>
      </w:r>
    </w:p>
    <w:p w14:paraId="78505C51" w14:textId="77777777" w:rsidR="00FD1E40" w:rsidRPr="004628BF" w:rsidRDefault="00FD1E40" w:rsidP="002315FC">
      <w:pPr>
        <w:ind w:left="720" w:hanging="270"/>
        <w:jc w:val="both"/>
        <w:rPr>
          <w:rFonts w:ascii="Arial" w:eastAsia="Times New Roman" w:hAnsi="Arial" w:cs="Arial"/>
          <w:color w:val="000000"/>
          <w:sz w:val="22"/>
          <w:szCs w:val="22"/>
        </w:rPr>
      </w:pPr>
      <w:r w:rsidRPr="004628BF">
        <w:rPr>
          <w:rFonts w:ascii="Arial" w:eastAsia="Times New Roman" w:hAnsi="Arial" w:cs="Arial"/>
          <w:color w:val="000000"/>
          <w:sz w:val="22"/>
          <w:szCs w:val="22"/>
        </w:rPr>
        <w:t>7.  Oxidative stress-indicators using HPLC: </w:t>
      </w:r>
      <w:r w:rsidRPr="004628BF">
        <w:rPr>
          <w:rFonts w:ascii="Arial" w:eastAsia="Times New Roman" w:hAnsi="Arial" w:cs="Arial"/>
          <w:i/>
          <w:iCs/>
          <w:color w:val="000000"/>
          <w:sz w:val="22"/>
          <w:szCs w:val="22"/>
        </w:rPr>
        <w:t>e.g</w:t>
      </w:r>
      <w:r w:rsidRPr="004628BF">
        <w:rPr>
          <w:rFonts w:ascii="Arial" w:eastAsia="Times New Roman" w:hAnsi="Arial" w:cs="Arial"/>
          <w:color w:val="000000"/>
          <w:sz w:val="22"/>
          <w:szCs w:val="22"/>
        </w:rPr>
        <w:t>. DNA damage, antioxidants such as vitamins C and E, beta-carotene, </w:t>
      </w:r>
      <w:proofErr w:type="spellStart"/>
      <w:r w:rsidRPr="004628BF">
        <w:rPr>
          <w:rFonts w:ascii="Arial" w:eastAsia="Times New Roman" w:hAnsi="Arial" w:cs="Arial"/>
          <w:i/>
          <w:iCs/>
          <w:color w:val="000000"/>
          <w:sz w:val="22"/>
          <w:szCs w:val="22"/>
        </w:rPr>
        <w:t>etc</w:t>
      </w:r>
      <w:proofErr w:type="spellEnd"/>
      <w:r w:rsidRPr="004628BF">
        <w:rPr>
          <w:rFonts w:ascii="Arial" w:eastAsia="Times New Roman" w:hAnsi="Arial" w:cs="Arial"/>
          <w:color w:val="000000"/>
          <w:sz w:val="22"/>
          <w:szCs w:val="22"/>
        </w:rPr>
        <w:t>;</w:t>
      </w:r>
    </w:p>
    <w:p w14:paraId="3DF280A5" w14:textId="77777777" w:rsidR="00FD1E40" w:rsidRPr="004628BF" w:rsidRDefault="00FD1E40" w:rsidP="002315FC">
      <w:pPr>
        <w:ind w:firstLine="450"/>
        <w:jc w:val="both"/>
        <w:rPr>
          <w:rFonts w:ascii="Arial" w:eastAsia="Times New Roman" w:hAnsi="Arial" w:cs="Arial"/>
          <w:color w:val="000000"/>
          <w:sz w:val="22"/>
          <w:szCs w:val="22"/>
        </w:rPr>
      </w:pPr>
      <w:r w:rsidRPr="004628BF">
        <w:rPr>
          <w:rFonts w:ascii="Arial" w:eastAsia="Times New Roman" w:hAnsi="Arial" w:cs="Arial"/>
          <w:color w:val="000000"/>
          <w:sz w:val="22"/>
          <w:szCs w:val="22"/>
        </w:rPr>
        <w:t>8.  Cell volume measurements;</w:t>
      </w:r>
    </w:p>
    <w:p w14:paraId="1B3DFF1A" w14:textId="77777777" w:rsidR="00FD1E40" w:rsidRPr="004628BF" w:rsidRDefault="00FD1E40" w:rsidP="00FD1E40">
      <w:pPr>
        <w:spacing w:after="120"/>
        <w:ind w:firstLine="450"/>
        <w:jc w:val="both"/>
        <w:rPr>
          <w:rFonts w:ascii="Arial" w:eastAsia="Times New Roman" w:hAnsi="Arial" w:cs="Arial"/>
          <w:color w:val="000000"/>
          <w:sz w:val="22"/>
          <w:szCs w:val="22"/>
        </w:rPr>
      </w:pPr>
      <w:r w:rsidRPr="004628BF">
        <w:rPr>
          <w:rFonts w:ascii="Arial" w:eastAsia="Times New Roman" w:hAnsi="Arial" w:cs="Arial"/>
          <w:color w:val="000000"/>
          <w:sz w:val="22"/>
          <w:szCs w:val="22"/>
        </w:rPr>
        <w:t>9.  Seahorse Metabolic Profiling Services.</w:t>
      </w:r>
    </w:p>
    <w:p w14:paraId="34705506" w14:textId="77777777" w:rsidR="00FD1E40" w:rsidRPr="004628BF" w:rsidRDefault="00FD1E40" w:rsidP="00FD1E40">
      <w:pPr>
        <w:jc w:val="both"/>
        <w:rPr>
          <w:rFonts w:ascii="Arial" w:eastAsia="Times New Roman" w:hAnsi="Arial" w:cs="Arial"/>
          <w:color w:val="000000"/>
          <w:sz w:val="22"/>
          <w:szCs w:val="22"/>
          <w:u w:val="single"/>
        </w:rPr>
      </w:pPr>
      <w:r w:rsidRPr="004628BF">
        <w:rPr>
          <w:rFonts w:ascii="Arial" w:eastAsia="Times New Roman" w:hAnsi="Arial" w:cs="Arial"/>
          <w:bCs/>
          <w:color w:val="000000"/>
          <w:sz w:val="22"/>
          <w:szCs w:val="22"/>
          <w:u w:val="single"/>
        </w:rPr>
        <w:t>3) AES – Antioxidant Enzyme Services:</w:t>
      </w:r>
      <w:r w:rsidRPr="004628BF">
        <w:rPr>
          <w:rFonts w:ascii="Arial" w:eastAsia="Times New Roman" w:hAnsi="Arial" w:cs="Arial"/>
          <w:color w:val="000000"/>
          <w:sz w:val="22"/>
          <w:szCs w:val="22"/>
          <w:u w:val="single"/>
        </w:rPr>
        <w:t> </w:t>
      </w:r>
    </w:p>
    <w:p w14:paraId="547A9315" w14:textId="12FC8A80" w:rsidR="00FD1E40" w:rsidRPr="004628BF" w:rsidRDefault="00FD1E40" w:rsidP="00FD1E40">
      <w:pPr>
        <w:rPr>
          <w:rFonts w:ascii="Arial" w:eastAsia="Times New Roman" w:hAnsi="Arial" w:cs="Arial"/>
          <w:color w:val="000000"/>
          <w:sz w:val="22"/>
          <w:szCs w:val="22"/>
        </w:rPr>
      </w:pPr>
      <w:r w:rsidRPr="004628BF">
        <w:rPr>
          <w:rFonts w:ascii="Arial" w:eastAsia="Times New Roman" w:hAnsi="Arial" w:cs="Arial"/>
          <w:color w:val="000000"/>
          <w:sz w:val="22"/>
          <w:szCs w:val="22"/>
        </w:rPr>
        <w:t>The purpose of the Antioxidant Enzyme Services (AES) is to provide free radical biology expertise, reagents, technologies, and analysis for individual investigators doing basic, per-clinical, and clinical research. AES staff will carry out the proposed work or will advise the user and his staff on how to perform and analyze the experiments. Some of this work, particularly transfections of new cDNAs or new cell lines as well as the development of antisense reagents, will be developmental and distributed to investigators as they become available. The AES will aid in vector development and distribution, enzyme activity assays, thiol analysis, western, and q</w:t>
      </w:r>
      <w:r w:rsidR="00F9048D" w:rsidRPr="004628BF">
        <w:rPr>
          <w:rFonts w:ascii="Arial" w:eastAsia="Times New Roman" w:hAnsi="Arial" w:cs="Arial"/>
          <w:color w:val="000000"/>
          <w:sz w:val="22"/>
          <w:szCs w:val="22"/>
        </w:rPr>
        <w:t>uantitative RT</w:t>
      </w:r>
      <w:r w:rsidRPr="004628BF">
        <w:rPr>
          <w:rFonts w:ascii="Arial" w:eastAsia="Times New Roman" w:hAnsi="Arial" w:cs="Arial"/>
          <w:color w:val="000000"/>
          <w:sz w:val="22"/>
          <w:szCs w:val="22"/>
        </w:rPr>
        <w:t>PCR analysis. The following enzyme assays will be run: copper-and zinc-containing superoxide dismutase (</w:t>
      </w:r>
      <w:proofErr w:type="spellStart"/>
      <w:r w:rsidRPr="004628BF">
        <w:rPr>
          <w:rFonts w:ascii="Arial" w:eastAsia="Times New Roman" w:hAnsi="Arial" w:cs="Arial"/>
          <w:color w:val="000000"/>
          <w:sz w:val="22"/>
          <w:szCs w:val="22"/>
        </w:rPr>
        <w:t>CuZnSOD</w:t>
      </w:r>
      <w:proofErr w:type="spellEnd"/>
      <w:r w:rsidRPr="004628BF">
        <w:rPr>
          <w:rFonts w:ascii="Arial" w:eastAsia="Times New Roman" w:hAnsi="Arial" w:cs="Arial"/>
          <w:color w:val="000000"/>
          <w:sz w:val="22"/>
          <w:szCs w:val="22"/>
        </w:rPr>
        <w:t>), thioredoxin reductase (</w:t>
      </w:r>
      <w:proofErr w:type="spellStart"/>
      <w:r w:rsidRPr="004628BF">
        <w:rPr>
          <w:rFonts w:ascii="Arial" w:eastAsia="Times New Roman" w:hAnsi="Arial" w:cs="Arial"/>
          <w:color w:val="000000"/>
          <w:sz w:val="22"/>
          <w:szCs w:val="22"/>
        </w:rPr>
        <w:t>TrxR</w:t>
      </w:r>
      <w:proofErr w:type="spellEnd"/>
      <w:r w:rsidRPr="004628BF">
        <w:rPr>
          <w:rFonts w:ascii="Arial" w:eastAsia="Times New Roman" w:hAnsi="Arial" w:cs="Arial"/>
          <w:color w:val="000000"/>
          <w:sz w:val="22"/>
          <w:szCs w:val="22"/>
        </w:rPr>
        <w:t>), manganese-containing superoxide dismutase (</w:t>
      </w:r>
      <w:proofErr w:type="spellStart"/>
      <w:r w:rsidRPr="004628BF">
        <w:rPr>
          <w:rFonts w:ascii="Arial" w:eastAsia="Times New Roman" w:hAnsi="Arial" w:cs="Arial"/>
          <w:color w:val="000000"/>
          <w:sz w:val="22"/>
          <w:szCs w:val="22"/>
        </w:rPr>
        <w:t>MnSOD</w:t>
      </w:r>
      <w:proofErr w:type="spellEnd"/>
      <w:r w:rsidRPr="004628BF">
        <w:rPr>
          <w:rFonts w:ascii="Arial" w:eastAsia="Times New Roman" w:hAnsi="Arial" w:cs="Arial"/>
          <w:color w:val="000000"/>
          <w:sz w:val="22"/>
          <w:szCs w:val="22"/>
        </w:rPr>
        <w:t>), catalase (CAT), glutathione transferases (GSTs), glutamyl transpeptidase (GGT), gamma-</w:t>
      </w:r>
      <w:proofErr w:type="spellStart"/>
      <w:r w:rsidRPr="004628BF">
        <w:rPr>
          <w:rFonts w:ascii="Arial" w:eastAsia="Times New Roman" w:hAnsi="Arial" w:cs="Arial"/>
          <w:color w:val="000000"/>
          <w:sz w:val="22"/>
          <w:szCs w:val="22"/>
        </w:rPr>
        <w:t>glutamylcysteine</w:t>
      </w:r>
      <w:proofErr w:type="spellEnd"/>
      <w:r w:rsidRPr="004628BF">
        <w:rPr>
          <w:rFonts w:ascii="Arial" w:eastAsia="Times New Roman" w:hAnsi="Arial" w:cs="Arial"/>
          <w:color w:val="000000"/>
          <w:sz w:val="22"/>
          <w:szCs w:val="22"/>
        </w:rPr>
        <w:t xml:space="preserve"> synthetase (GCS), and glutathione peroxidases (</w:t>
      </w:r>
      <w:proofErr w:type="spellStart"/>
      <w:r w:rsidRPr="004628BF">
        <w:rPr>
          <w:rFonts w:ascii="Arial" w:eastAsia="Times New Roman" w:hAnsi="Arial" w:cs="Arial"/>
          <w:color w:val="000000"/>
          <w:sz w:val="22"/>
          <w:szCs w:val="22"/>
        </w:rPr>
        <w:t>GPx</w:t>
      </w:r>
      <w:proofErr w:type="spellEnd"/>
      <w:r w:rsidRPr="004628BF">
        <w:rPr>
          <w:rFonts w:ascii="Arial" w:eastAsia="Times New Roman" w:hAnsi="Arial" w:cs="Arial"/>
          <w:color w:val="000000"/>
          <w:sz w:val="22"/>
          <w:szCs w:val="22"/>
        </w:rPr>
        <w:t>, both cytosolic and phospholipid). Assays for the detection of pro</w:t>
      </w:r>
      <w:r w:rsidR="00B01851" w:rsidRPr="004628BF">
        <w:rPr>
          <w:rFonts w:ascii="Arial" w:eastAsia="Times New Roman" w:hAnsi="Arial" w:cs="Arial"/>
          <w:color w:val="000000"/>
          <w:sz w:val="22"/>
          <w:szCs w:val="22"/>
        </w:rPr>
        <w:t>-</w:t>
      </w:r>
      <w:r w:rsidRPr="004628BF">
        <w:rPr>
          <w:rFonts w:ascii="Arial" w:eastAsia="Times New Roman" w:hAnsi="Arial" w:cs="Arial"/>
          <w:color w:val="000000"/>
          <w:sz w:val="22"/>
          <w:szCs w:val="22"/>
        </w:rPr>
        <w:t xml:space="preserve">oxidant production (superoxide, hydrogen peroxide, lipid peroxidation products, etc.) will also be available. Antibodies, cDNA probes, adenoviral, and lentiviral vectors coding for primary antioxidant enzymes as well as stably and transiently transfected cells will be provided. The AES will also aid in transfecting cDNAs into cell lines of interest to investigators. The AES continues to develop and maintain novel reagents for studies in free radical biology including: antibodies, cDNAs, antisense reagents, and expression vectors for antioxidant proteins including thioredoxin, </w:t>
      </w:r>
      <w:proofErr w:type="spellStart"/>
      <w:r w:rsidRPr="004628BF">
        <w:rPr>
          <w:rFonts w:ascii="Arial" w:eastAsia="Times New Roman" w:hAnsi="Arial" w:cs="Arial"/>
          <w:color w:val="000000"/>
          <w:sz w:val="22"/>
          <w:szCs w:val="22"/>
        </w:rPr>
        <w:t>glutaredoxin</w:t>
      </w:r>
      <w:proofErr w:type="spellEnd"/>
      <w:r w:rsidRPr="004628BF">
        <w:rPr>
          <w:rFonts w:ascii="Arial" w:eastAsia="Times New Roman" w:hAnsi="Arial" w:cs="Arial"/>
          <w:color w:val="000000"/>
          <w:sz w:val="22"/>
          <w:szCs w:val="22"/>
        </w:rPr>
        <w:t>, thioredoxin reductases, and thioredoxin peroxidases. This core will provide services to measure cellular redox couples including GSH/GSSG, oxidized and reduced thioredoxin, and NADP+/NADPH ratios as well an electron transport chain complex and TCA cycle activities.</w:t>
      </w:r>
    </w:p>
    <w:p w14:paraId="09C62C81" w14:textId="77777777" w:rsidR="00A769B2" w:rsidRPr="004628BF" w:rsidRDefault="00A769B2" w:rsidP="00A769B2">
      <w:pPr>
        <w:pStyle w:val="NormalWeb"/>
        <w:spacing w:before="0" w:beforeAutospacing="0" w:after="0" w:afterAutospacing="0"/>
        <w:rPr>
          <w:rFonts w:ascii="Arial" w:hAnsi="Arial" w:cs="Arial"/>
          <w:color w:val="222222"/>
          <w:sz w:val="22"/>
          <w:szCs w:val="22"/>
        </w:rPr>
      </w:pPr>
    </w:p>
    <w:p w14:paraId="7A77D5C2" w14:textId="3D64E8CB" w:rsidR="00471EBF" w:rsidRPr="004628BF" w:rsidRDefault="00471EBF" w:rsidP="001614F3">
      <w:pPr>
        <w:pStyle w:val="Heading2"/>
        <w:rPr>
          <w:rFonts w:cs="Arial"/>
        </w:rPr>
      </w:pPr>
      <w:bookmarkStart w:id="32" w:name="_Toc23857403"/>
      <w:r w:rsidRPr="004628BF">
        <w:rPr>
          <w:rFonts w:cs="Arial"/>
        </w:rPr>
        <w:t>Scientific Editing and Research Communication Core</w:t>
      </w:r>
      <w:bookmarkEnd w:id="32"/>
      <w:r w:rsidRPr="004628BF">
        <w:rPr>
          <w:rFonts w:cs="Arial"/>
        </w:rPr>
        <w:t xml:space="preserve"> </w:t>
      </w:r>
    </w:p>
    <w:p w14:paraId="178C7A00" w14:textId="748F51B9" w:rsidR="00B35089" w:rsidRDefault="00706741" w:rsidP="00B3574C">
      <w:pPr>
        <w:pStyle w:val="NormalWeb"/>
        <w:spacing w:before="0" w:beforeAutospacing="0" w:after="0" w:afterAutospacing="0"/>
        <w:rPr>
          <w:rStyle w:val="Hyperlink"/>
          <w:rFonts w:ascii="Arial" w:hAnsi="Arial" w:cs="Arial"/>
          <w:i/>
          <w:sz w:val="22"/>
          <w:szCs w:val="22"/>
        </w:rPr>
      </w:pPr>
      <w:hyperlink r:id="rId38" w:history="1">
        <w:r w:rsidR="00B35089" w:rsidRPr="004628BF">
          <w:rPr>
            <w:rStyle w:val="Hyperlink"/>
            <w:rFonts w:ascii="Arial" w:hAnsi="Arial" w:cs="Arial"/>
            <w:i/>
            <w:sz w:val="22"/>
            <w:szCs w:val="22"/>
          </w:rPr>
          <w:t>https://medicine.uiowa.edu/sercc/</w:t>
        </w:r>
      </w:hyperlink>
    </w:p>
    <w:p w14:paraId="4272CCC7" w14:textId="77777777" w:rsidR="00B3574C" w:rsidRPr="00B4166E" w:rsidRDefault="00B3574C" w:rsidP="00B3574C">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4468BB4F" w14:textId="1C506901" w:rsidR="00471EBF" w:rsidRPr="004628BF" w:rsidRDefault="00471EBF" w:rsidP="00471EBF">
      <w:pPr>
        <w:spacing w:after="120"/>
        <w:rPr>
          <w:rFonts w:ascii="Arial" w:eastAsia="Times New Roman" w:hAnsi="Arial" w:cs="Arial"/>
          <w:color w:val="222222"/>
          <w:sz w:val="22"/>
          <w:szCs w:val="22"/>
          <w:shd w:val="clear" w:color="auto" w:fill="FFFFFF"/>
        </w:rPr>
      </w:pPr>
      <w:r w:rsidRPr="004628BF">
        <w:rPr>
          <w:rFonts w:ascii="Arial" w:eastAsia="Times New Roman" w:hAnsi="Arial" w:cs="Arial"/>
          <w:color w:val="222222"/>
          <w:sz w:val="22"/>
          <w:szCs w:val="22"/>
          <w:shd w:val="clear" w:color="auto" w:fill="FFFFFF"/>
        </w:rPr>
        <w:t xml:space="preserve">The Scientific Editing and Research Communication Core helps researchers succeed with their funding efforts and scholarship by providing in-depth advice on how to maximize the clarity of scientific documents.  </w:t>
      </w:r>
      <w:r w:rsidR="001729AE" w:rsidRPr="004628BF">
        <w:rPr>
          <w:rFonts w:ascii="Arial" w:eastAsia="Times New Roman" w:hAnsi="Arial" w:cs="Arial"/>
          <w:color w:val="222222"/>
          <w:sz w:val="22"/>
          <w:szCs w:val="22"/>
          <w:shd w:val="clear" w:color="auto" w:fill="FFFFFF"/>
        </w:rPr>
        <w:t>The c</w:t>
      </w:r>
      <w:r w:rsidRPr="004628BF">
        <w:rPr>
          <w:rFonts w:ascii="Arial" w:eastAsia="Times New Roman" w:hAnsi="Arial" w:cs="Arial"/>
          <w:color w:val="222222"/>
          <w:sz w:val="22"/>
          <w:szCs w:val="22"/>
          <w:shd w:val="clear" w:color="auto" w:fill="FFFFFF"/>
        </w:rPr>
        <w:t>ore is staffed by PhD-level scientists who offer detailed editorial review of grants, manuscripts, and other writing projects based on extensive experience in both laboratory research and editing of scientific content. Multiple levels of feedback are offered, including:</w:t>
      </w:r>
    </w:p>
    <w:p w14:paraId="1CCE5FC7" w14:textId="6EC9984F" w:rsidR="00471EBF" w:rsidRPr="004628BF" w:rsidRDefault="00B35089" w:rsidP="001C533A">
      <w:pPr>
        <w:pStyle w:val="ListParagraph"/>
        <w:numPr>
          <w:ilvl w:val="0"/>
          <w:numId w:val="8"/>
        </w:numPr>
        <w:rPr>
          <w:rFonts w:ascii="Arial" w:eastAsia="Times New Roman" w:hAnsi="Arial" w:cs="Arial"/>
          <w:sz w:val="22"/>
          <w:szCs w:val="22"/>
        </w:rPr>
      </w:pPr>
      <w:r w:rsidRPr="004628BF">
        <w:rPr>
          <w:rFonts w:ascii="Arial" w:eastAsia="Times New Roman" w:hAnsi="Arial" w:cs="Arial"/>
          <w:sz w:val="22"/>
          <w:szCs w:val="22"/>
        </w:rPr>
        <w:t>Mechanics:</w:t>
      </w:r>
      <w:r w:rsidR="00471EBF" w:rsidRPr="004628BF">
        <w:rPr>
          <w:rFonts w:ascii="Arial" w:eastAsia="Times New Roman" w:hAnsi="Arial" w:cs="Arial"/>
          <w:sz w:val="22"/>
          <w:szCs w:val="22"/>
        </w:rPr>
        <w:t xml:space="preserve"> proofing for </w:t>
      </w:r>
      <w:r w:rsidRPr="004628BF">
        <w:rPr>
          <w:rFonts w:ascii="Arial" w:eastAsia="Times New Roman" w:hAnsi="Arial" w:cs="Arial"/>
          <w:sz w:val="22"/>
          <w:szCs w:val="22"/>
        </w:rPr>
        <w:t>grammar</w:t>
      </w:r>
      <w:r w:rsidR="00471EBF" w:rsidRPr="004628BF">
        <w:rPr>
          <w:rFonts w:ascii="Arial" w:eastAsia="Times New Roman" w:hAnsi="Arial" w:cs="Arial"/>
          <w:sz w:val="22"/>
          <w:szCs w:val="22"/>
        </w:rPr>
        <w:t>, typographical, and other errors</w:t>
      </w:r>
    </w:p>
    <w:p w14:paraId="7360E140" w14:textId="2FB96EAB" w:rsidR="00471EBF" w:rsidRPr="004628BF" w:rsidRDefault="00B35089" w:rsidP="001C533A">
      <w:pPr>
        <w:pStyle w:val="ListParagraph"/>
        <w:numPr>
          <w:ilvl w:val="0"/>
          <w:numId w:val="8"/>
        </w:numPr>
        <w:rPr>
          <w:rFonts w:ascii="Arial" w:eastAsia="Times New Roman" w:hAnsi="Arial" w:cs="Arial"/>
          <w:sz w:val="22"/>
          <w:szCs w:val="22"/>
        </w:rPr>
      </w:pPr>
      <w:r w:rsidRPr="004628BF">
        <w:rPr>
          <w:rFonts w:ascii="Arial" w:eastAsia="Times New Roman" w:hAnsi="Arial" w:cs="Arial"/>
          <w:sz w:val="22"/>
          <w:szCs w:val="22"/>
        </w:rPr>
        <w:t>Style and c</w:t>
      </w:r>
      <w:r w:rsidR="00471EBF" w:rsidRPr="004628BF">
        <w:rPr>
          <w:rFonts w:ascii="Arial" w:eastAsia="Times New Roman" w:hAnsi="Arial" w:cs="Arial"/>
          <w:sz w:val="22"/>
          <w:szCs w:val="22"/>
        </w:rPr>
        <w:t>larity</w:t>
      </w:r>
      <w:r w:rsidRPr="004628BF">
        <w:rPr>
          <w:rFonts w:ascii="Arial" w:eastAsia="Times New Roman" w:hAnsi="Arial" w:cs="Arial"/>
          <w:sz w:val="22"/>
          <w:szCs w:val="22"/>
        </w:rPr>
        <w:t>:</w:t>
      </w:r>
      <w:r w:rsidR="00471EBF" w:rsidRPr="004628BF">
        <w:rPr>
          <w:rFonts w:ascii="Arial" w:eastAsia="Times New Roman" w:hAnsi="Arial" w:cs="Arial"/>
          <w:sz w:val="22"/>
          <w:szCs w:val="22"/>
        </w:rPr>
        <w:t xml:space="preserve"> suggestions toward improving text flow</w:t>
      </w:r>
    </w:p>
    <w:p w14:paraId="327088B0" w14:textId="23C2CA25" w:rsidR="00471EBF" w:rsidRPr="004628BF" w:rsidRDefault="00471EBF" w:rsidP="001C533A">
      <w:pPr>
        <w:pStyle w:val="ListParagraph"/>
        <w:numPr>
          <w:ilvl w:val="0"/>
          <w:numId w:val="8"/>
        </w:numPr>
        <w:rPr>
          <w:rFonts w:ascii="Arial" w:eastAsia="Times New Roman" w:hAnsi="Arial" w:cs="Arial"/>
          <w:sz w:val="22"/>
          <w:szCs w:val="22"/>
        </w:rPr>
      </w:pPr>
      <w:r w:rsidRPr="004628BF">
        <w:rPr>
          <w:rFonts w:ascii="Arial" w:eastAsia="Times New Roman" w:hAnsi="Arial" w:cs="Arial"/>
          <w:sz w:val="22"/>
          <w:szCs w:val="22"/>
        </w:rPr>
        <w:t>Presentation: suggestions toward highlighting the significance of the research, and in the case of multi-author documents, achieving a single voice</w:t>
      </w:r>
    </w:p>
    <w:p w14:paraId="53BEC923" w14:textId="27CBBCE9" w:rsidR="00B35089" w:rsidRPr="004628BF" w:rsidRDefault="00B35089" w:rsidP="001C533A">
      <w:pPr>
        <w:pStyle w:val="ListParagraph"/>
        <w:numPr>
          <w:ilvl w:val="0"/>
          <w:numId w:val="8"/>
        </w:numPr>
        <w:spacing w:after="120"/>
        <w:rPr>
          <w:rFonts w:ascii="Arial" w:eastAsia="Times New Roman" w:hAnsi="Arial" w:cs="Arial"/>
          <w:sz w:val="22"/>
          <w:szCs w:val="22"/>
        </w:rPr>
      </w:pPr>
      <w:r w:rsidRPr="004628BF">
        <w:rPr>
          <w:rFonts w:ascii="Arial" w:eastAsia="Times New Roman" w:hAnsi="Arial" w:cs="Arial"/>
          <w:sz w:val="22"/>
          <w:szCs w:val="22"/>
        </w:rPr>
        <w:t>Science: p</w:t>
      </w:r>
      <w:r w:rsidR="00471EBF" w:rsidRPr="004628BF">
        <w:rPr>
          <w:rFonts w:ascii="Arial" w:eastAsia="Times New Roman" w:hAnsi="Arial" w:cs="Arial"/>
          <w:sz w:val="22"/>
          <w:szCs w:val="22"/>
        </w:rPr>
        <w:t xml:space="preserve">re-review from the perspective of a non-specialist reviewer; on request, feedback on how well scoring criteria for grants are covered. </w:t>
      </w:r>
    </w:p>
    <w:p w14:paraId="43CEA7D2" w14:textId="43DA6216" w:rsidR="00471EBF" w:rsidRPr="004628BF" w:rsidRDefault="00B35089" w:rsidP="00471EBF">
      <w:pPr>
        <w:pStyle w:val="NormalWeb"/>
        <w:spacing w:before="0" w:beforeAutospacing="0" w:after="0" w:afterAutospacing="0"/>
        <w:rPr>
          <w:rFonts w:ascii="Arial" w:hAnsi="Arial" w:cs="Arial"/>
          <w:color w:val="222222"/>
          <w:sz w:val="22"/>
          <w:szCs w:val="22"/>
        </w:rPr>
      </w:pPr>
      <w:r w:rsidRPr="004628BF">
        <w:rPr>
          <w:rFonts w:ascii="Arial" w:hAnsi="Arial" w:cs="Arial"/>
          <w:color w:val="222222"/>
          <w:sz w:val="22"/>
          <w:szCs w:val="22"/>
        </w:rPr>
        <w:t xml:space="preserve">Authors receive an annotated copy of their submission and can request one-on-one meetings at any time to discuss writing strategies, clarify their meaning, or discuss potential problem spots. Core staff also participate in didactic teaching of scientific writing and help to organize grant planning forums for investigators. </w:t>
      </w:r>
      <w:r w:rsidR="00FC4375" w:rsidRPr="004628BF">
        <w:rPr>
          <w:rFonts w:ascii="Arial" w:hAnsi="Arial" w:cs="Arial"/>
          <w:color w:val="222222"/>
          <w:sz w:val="22"/>
          <w:szCs w:val="22"/>
        </w:rPr>
        <w:t>These</w:t>
      </w:r>
      <w:r w:rsidRPr="004628BF">
        <w:rPr>
          <w:rFonts w:ascii="Arial" w:hAnsi="Arial" w:cs="Arial"/>
          <w:color w:val="222222"/>
          <w:sz w:val="22"/>
          <w:szCs w:val="22"/>
        </w:rPr>
        <w:t xml:space="preserve"> forums allow investigators to outl</w:t>
      </w:r>
      <w:r w:rsidR="00A769B2" w:rsidRPr="004628BF">
        <w:rPr>
          <w:rFonts w:ascii="Arial" w:hAnsi="Arial" w:cs="Arial"/>
          <w:color w:val="222222"/>
          <w:sz w:val="22"/>
          <w:szCs w:val="22"/>
        </w:rPr>
        <w:t xml:space="preserve">ine their </w:t>
      </w:r>
      <w:r w:rsidR="001729AE" w:rsidRPr="004628BF">
        <w:rPr>
          <w:rFonts w:ascii="Arial" w:hAnsi="Arial" w:cs="Arial"/>
          <w:color w:val="222222"/>
          <w:sz w:val="22"/>
          <w:szCs w:val="22"/>
        </w:rPr>
        <w:t>grant-in-progress to c</w:t>
      </w:r>
      <w:r w:rsidRPr="004628BF">
        <w:rPr>
          <w:rFonts w:ascii="Arial" w:hAnsi="Arial" w:cs="Arial"/>
          <w:color w:val="222222"/>
          <w:sz w:val="22"/>
          <w:szCs w:val="22"/>
        </w:rPr>
        <w:t xml:space="preserve">ore staff, departmental faculty, and any other suitable experts, and </w:t>
      </w:r>
      <w:r w:rsidR="00FC4375" w:rsidRPr="004628BF">
        <w:rPr>
          <w:rFonts w:ascii="Arial" w:hAnsi="Arial" w:cs="Arial"/>
          <w:color w:val="222222"/>
          <w:sz w:val="22"/>
          <w:szCs w:val="22"/>
        </w:rPr>
        <w:t>they</w:t>
      </w:r>
      <w:r w:rsidRPr="004628BF">
        <w:rPr>
          <w:rFonts w:ascii="Arial" w:hAnsi="Arial" w:cs="Arial"/>
          <w:color w:val="222222"/>
          <w:sz w:val="22"/>
          <w:szCs w:val="22"/>
        </w:rPr>
        <w:t xml:space="preserve"> receive feedback from this group based on a draft of their Specific Aims page and </w:t>
      </w:r>
      <w:r w:rsidR="00FC4375" w:rsidRPr="004628BF">
        <w:rPr>
          <w:rFonts w:ascii="Arial" w:hAnsi="Arial" w:cs="Arial"/>
          <w:color w:val="222222"/>
          <w:sz w:val="22"/>
          <w:szCs w:val="22"/>
        </w:rPr>
        <w:t xml:space="preserve">their </w:t>
      </w:r>
      <w:r w:rsidRPr="004628BF">
        <w:rPr>
          <w:rFonts w:ascii="Arial" w:hAnsi="Arial" w:cs="Arial"/>
          <w:color w:val="222222"/>
          <w:sz w:val="22"/>
          <w:szCs w:val="22"/>
        </w:rPr>
        <w:t>presentation.</w:t>
      </w:r>
    </w:p>
    <w:p w14:paraId="718E0F29" w14:textId="77777777" w:rsidR="00DC7B17" w:rsidRPr="004628BF" w:rsidRDefault="00DC7B17" w:rsidP="00471EBF">
      <w:pPr>
        <w:pStyle w:val="NormalWeb"/>
        <w:spacing w:before="0" w:beforeAutospacing="0" w:after="0" w:afterAutospacing="0"/>
        <w:rPr>
          <w:rFonts w:ascii="Arial" w:hAnsi="Arial" w:cs="Arial"/>
          <w:color w:val="222222"/>
          <w:sz w:val="22"/>
          <w:szCs w:val="22"/>
        </w:rPr>
      </w:pPr>
    </w:p>
    <w:p w14:paraId="194F37DC" w14:textId="341C7718" w:rsidR="00DC7B17" w:rsidRPr="004628BF" w:rsidRDefault="00DC7B17" w:rsidP="001614F3">
      <w:pPr>
        <w:pStyle w:val="Heading2"/>
        <w:rPr>
          <w:rFonts w:cs="Arial"/>
        </w:rPr>
      </w:pPr>
      <w:bookmarkStart w:id="33" w:name="_Toc23857404"/>
      <w:r w:rsidRPr="004628BF">
        <w:rPr>
          <w:rFonts w:cs="Arial"/>
        </w:rPr>
        <w:t xml:space="preserve">Small Animal Imaging </w:t>
      </w:r>
      <w:r w:rsidR="00E41193" w:rsidRPr="004628BF">
        <w:rPr>
          <w:rFonts w:cs="Arial"/>
        </w:rPr>
        <w:t>Core</w:t>
      </w:r>
      <w:bookmarkEnd w:id="33"/>
    </w:p>
    <w:p w14:paraId="031A484C" w14:textId="6E8E00E5" w:rsidR="008B1606" w:rsidRDefault="00706741" w:rsidP="00B3574C">
      <w:pPr>
        <w:pStyle w:val="NormalWeb"/>
        <w:spacing w:before="0" w:beforeAutospacing="0" w:after="0" w:afterAutospacing="0"/>
        <w:rPr>
          <w:rStyle w:val="Hyperlink"/>
          <w:rFonts w:ascii="Arial" w:hAnsi="Arial" w:cs="Arial"/>
          <w:i/>
          <w:sz w:val="22"/>
          <w:szCs w:val="22"/>
        </w:rPr>
      </w:pPr>
      <w:hyperlink r:id="rId39" w:history="1">
        <w:r w:rsidR="00E41193" w:rsidRPr="004628BF">
          <w:rPr>
            <w:rStyle w:val="Hyperlink"/>
            <w:rFonts w:ascii="Arial" w:hAnsi="Arial" w:cs="Arial"/>
            <w:i/>
            <w:sz w:val="22"/>
            <w:szCs w:val="22"/>
          </w:rPr>
          <w:t>https://medicine.uiowa.edu/saic/</w:t>
        </w:r>
      </w:hyperlink>
    </w:p>
    <w:p w14:paraId="58C53824" w14:textId="10F4FA06" w:rsidR="00B3574C" w:rsidRPr="00B3574C" w:rsidRDefault="00B3574C" w:rsidP="00B3574C">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48858CC5" w14:textId="6DF2E007" w:rsidR="00625C75" w:rsidRPr="004628BF" w:rsidRDefault="00625C75" w:rsidP="00625C75">
      <w:pPr>
        <w:rPr>
          <w:rFonts w:ascii="Arial" w:hAnsi="Arial" w:cs="Arial"/>
          <w:sz w:val="22"/>
          <w:szCs w:val="22"/>
        </w:rPr>
      </w:pPr>
      <w:r w:rsidRPr="004628BF">
        <w:rPr>
          <w:rFonts w:ascii="Arial" w:hAnsi="Arial" w:cs="Arial"/>
          <w:sz w:val="22"/>
          <w:szCs w:val="22"/>
        </w:rPr>
        <w:t xml:space="preserve">The Small Animal Imaging Core (SAIC) is a core facility of the Iowa Institute for Biomedical Imaging (IIBI) housed in the </w:t>
      </w:r>
      <w:proofErr w:type="spellStart"/>
      <w:r w:rsidRPr="004628BF">
        <w:rPr>
          <w:rFonts w:ascii="Arial" w:hAnsi="Arial" w:cs="Arial"/>
          <w:sz w:val="22"/>
          <w:szCs w:val="22"/>
        </w:rPr>
        <w:t>Pappajohn</w:t>
      </w:r>
      <w:proofErr w:type="spellEnd"/>
      <w:r w:rsidRPr="004628BF">
        <w:rPr>
          <w:rFonts w:ascii="Arial" w:hAnsi="Arial" w:cs="Arial"/>
          <w:sz w:val="22"/>
          <w:szCs w:val="22"/>
        </w:rPr>
        <w:t xml:space="preserve"> Biomedical Discovery Building. The SAIC occupies 5,500 square feet of space, including 7 imaging suites, 8 support rooms, and is contiguous to the primary barrier housing facility on campus.  The purpose of the SAIC is to provide instrumentation and technical services for non-invasive anatomical and physiological imaging of small animals and other biological samples. </w:t>
      </w:r>
    </w:p>
    <w:p w14:paraId="46763F14" w14:textId="77777777" w:rsidR="00625C75" w:rsidRPr="004628BF" w:rsidRDefault="00625C75" w:rsidP="00625C75">
      <w:pPr>
        <w:rPr>
          <w:rFonts w:ascii="Arial" w:hAnsi="Arial" w:cs="Arial"/>
          <w:sz w:val="22"/>
          <w:szCs w:val="22"/>
        </w:rPr>
      </w:pPr>
    </w:p>
    <w:p w14:paraId="415EB01E" w14:textId="77777777" w:rsidR="00625C75" w:rsidRPr="004628BF" w:rsidRDefault="00625C75" w:rsidP="00625C75">
      <w:pPr>
        <w:rPr>
          <w:rFonts w:ascii="Arial" w:hAnsi="Arial" w:cs="Arial"/>
          <w:b/>
          <w:sz w:val="22"/>
          <w:szCs w:val="22"/>
        </w:rPr>
      </w:pPr>
      <w:r w:rsidRPr="004628BF">
        <w:rPr>
          <w:rFonts w:ascii="Arial" w:hAnsi="Arial" w:cs="Arial"/>
          <w:sz w:val="22"/>
          <w:szCs w:val="22"/>
        </w:rPr>
        <w:t>The core instrumentation includes:</w:t>
      </w:r>
    </w:p>
    <w:p w14:paraId="68973E2C" w14:textId="77777777" w:rsidR="00625C75" w:rsidRPr="004628BF" w:rsidRDefault="00625C75" w:rsidP="00625C75">
      <w:pPr>
        <w:rPr>
          <w:rFonts w:ascii="Arial" w:hAnsi="Arial" w:cs="Arial"/>
          <w:sz w:val="22"/>
          <w:szCs w:val="22"/>
        </w:rPr>
      </w:pPr>
    </w:p>
    <w:p w14:paraId="0D38FE92" w14:textId="77777777" w:rsidR="00625C75" w:rsidRPr="004628BF" w:rsidRDefault="00625C75" w:rsidP="00625C75">
      <w:pPr>
        <w:numPr>
          <w:ilvl w:val="0"/>
          <w:numId w:val="19"/>
        </w:numPr>
        <w:rPr>
          <w:rFonts w:ascii="Arial" w:hAnsi="Arial" w:cs="Arial"/>
          <w:sz w:val="22"/>
          <w:szCs w:val="22"/>
        </w:rPr>
      </w:pPr>
      <w:r w:rsidRPr="004628BF">
        <w:rPr>
          <w:rFonts w:ascii="Arial" w:hAnsi="Arial" w:cs="Arial"/>
          <w:sz w:val="22"/>
          <w:szCs w:val="22"/>
        </w:rPr>
        <w:t xml:space="preserve">Micro-PET (Siemens </w:t>
      </w:r>
      <w:proofErr w:type="spellStart"/>
      <w:r w:rsidRPr="004628BF">
        <w:rPr>
          <w:rFonts w:ascii="Arial" w:hAnsi="Arial" w:cs="Arial"/>
          <w:sz w:val="22"/>
          <w:szCs w:val="22"/>
        </w:rPr>
        <w:t>Inveon</w:t>
      </w:r>
      <w:proofErr w:type="spellEnd"/>
      <w:r w:rsidRPr="004628BF">
        <w:rPr>
          <w:rFonts w:ascii="Arial" w:hAnsi="Arial" w:cs="Arial"/>
          <w:sz w:val="22"/>
          <w:szCs w:val="22"/>
        </w:rPr>
        <w:t xml:space="preserve"> DPET)</w:t>
      </w:r>
    </w:p>
    <w:p w14:paraId="5E8ADFAF" w14:textId="77777777" w:rsidR="00625C75" w:rsidRPr="004628BF" w:rsidRDefault="00625C75" w:rsidP="00625C75">
      <w:pPr>
        <w:numPr>
          <w:ilvl w:val="0"/>
          <w:numId w:val="19"/>
        </w:numPr>
        <w:rPr>
          <w:rFonts w:ascii="Arial" w:hAnsi="Arial" w:cs="Arial"/>
          <w:sz w:val="22"/>
          <w:szCs w:val="22"/>
        </w:rPr>
      </w:pPr>
      <w:r w:rsidRPr="004628BF">
        <w:rPr>
          <w:rFonts w:ascii="Arial" w:hAnsi="Arial" w:cs="Arial"/>
          <w:sz w:val="22"/>
          <w:szCs w:val="22"/>
        </w:rPr>
        <w:t xml:space="preserve">Micro-CT (Siemens </w:t>
      </w:r>
      <w:proofErr w:type="spellStart"/>
      <w:r w:rsidRPr="004628BF">
        <w:rPr>
          <w:rFonts w:ascii="Arial" w:hAnsi="Arial" w:cs="Arial"/>
          <w:sz w:val="22"/>
          <w:szCs w:val="22"/>
        </w:rPr>
        <w:t>Inveon</w:t>
      </w:r>
      <w:proofErr w:type="spellEnd"/>
      <w:r w:rsidRPr="004628BF">
        <w:rPr>
          <w:rFonts w:ascii="Arial" w:hAnsi="Arial" w:cs="Arial"/>
          <w:sz w:val="22"/>
          <w:szCs w:val="22"/>
        </w:rPr>
        <w:t xml:space="preserve"> CT (10 µm resolution)</w:t>
      </w:r>
    </w:p>
    <w:p w14:paraId="10B422B4" w14:textId="77777777" w:rsidR="00625C75" w:rsidRPr="004628BF" w:rsidRDefault="00625C75" w:rsidP="00625C75">
      <w:pPr>
        <w:numPr>
          <w:ilvl w:val="0"/>
          <w:numId w:val="19"/>
        </w:numPr>
        <w:rPr>
          <w:rFonts w:ascii="Arial" w:hAnsi="Arial" w:cs="Arial"/>
          <w:sz w:val="22"/>
          <w:szCs w:val="22"/>
        </w:rPr>
      </w:pPr>
      <w:r w:rsidRPr="004628BF">
        <w:rPr>
          <w:rFonts w:ascii="Arial" w:hAnsi="Arial" w:cs="Arial"/>
          <w:sz w:val="22"/>
          <w:szCs w:val="22"/>
        </w:rPr>
        <w:t xml:space="preserve">Micro-SPECT (Siemens </w:t>
      </w:r>
      <w:proofErr w:type="spellStart"/>
      <w:r w:rsidRPr="004628BF">
        <w:rPr>
          <w:rFonts w:ascii="Arial" w:hAnsi="Arial" w:cs="Arial"/>
          <w:sz w:val="22"/>
          <w:szCs w:val="22"/>
        </w:rPr>
        <w:t>Inveon</w:t>
      </w:r>
      <w:proofErr w:type="spellEnd"/>
      <w:r w:rsidRPr="004628BF">
        <w:rPr>
          <w:rFonts w:ascii="Arial" w:hAnsi="Arial" w:cs="Arial"/>
          <w:sz w:val="22"/>
          <w:szCs w:val="22"/>
        </w:rPr>
        <w:t xml:space="preserve"> SPECT)</w:t>
      </w:r>
    </w:p>
    <w:p w14:paraId="69A41CF8" w14:textId="77777777" w:rsidR="00625C75" w:rsidRPr="004628BF" w:rsidRDefault="00625C75" w:rsidP="00625C75">
      <w:pPr>
        <w:numPr>
          <w:ilvl w:val="0"/>
          <w:numId w:val="19"/>
        </w:numPr>
        <w:rPr>
          <w:rFonts w:ascii="Arial" w:hAnsi="Arial" w:cs="Arial"/>
          <w:sz w:val="22"/>
          <w:szCs w:val="22"/>
        </w:rPr>
      </w:pPr>
      <w:r w:rsidRPr="004628BF">
        <w:rPr>
          <w:rFonts w:ascii="Arial" w:hAnsi="Arial" w:cs="Arial"/>
          <w:sz w:val="22"/>
          <w:szCs w:val="22"/>
        </w:rPr>
        <w:t>Optical imaging (Carestream MSFX-pro, IVIS)</w:t>
      </w:r>
    </w:p>
    <w:p w14:paraId="57F83E2B" w14:textId="77777777" w:rsidR="00625C75" w:rsidRPr="004628BF" w:rsidRDefault="00625C75" w:rsidP="00625C75">
      <w:pPr>
        <w:numPr>
          <w:ilvl w:val="0"/>
          <w:numId w:val="19"/>
        </w:numPr>
        <w:rPr>
          <w:rFonts w:ascii="Arial" w:hAnsi="Arial" w:cs="Arial"/>
          <w:sz w:val="22"/>
          <w:szCs w:val="22"/>
        </w:rPr>
      </w:pPr>
      <w:r w:rsidRPr="004628BF">
        <w:rPr>
          <w:rFonts w:ascii="Arial" w:hAnsi="Arial" w:cs="Arial"/>
          <w:sz w:val="22"/>
          <w:szCs w:val="22"/>
        </w:rPr>
        <w:t>Fluorescent imaging (Carestream MSFX-pro)</w:t>
      </w:r>
    </w:p>
    <w:p w14:paraId="6975DCEC" w14:textId="1989682D" w:rsidR="00625C75" w:rsidRPr="004628BF" w:rsidRDefault="00625C75" w:rsidP="00625C75">
      <w:pPr>
        <w:numPr>
          <w:ilvl w:val="0"/>
          <w:numId w:val="19"/>
        </w:numPr>
        <w:rPr>
          <w:rFonts w:ascii="Arial" w:hAnsi="Arial" w:cs="Arial"/>
          <w:sz w:val="22"/>
          <w:szCs w:val="22"/>
        </w:rPr>
      </w:pPr>
      <w:r w:rsidRPr="004628BF">
        <w:rPr>
          <w:rFonts w:ascii="Arial" w:hAnsi="Arial" w:cs="Arial"/>
          <w:sz w:val="22"/>
          <w:szCs w:val="22"/>
        </w:rPr>
        <w:t xml:space="preserve">3D X-ray/CT Microscope (Zeiss </w:t>
      </w:r>
      <w:proofErr w:type="spellStart"/>
      <w:r w:rsidRPr="004628BF">
        <w:rPr>
          <w:rFonts w:ascii="Arial" w:hAnsi="Arial" w:cs="Arial"/>
          <w:sz w:val="22"/>
          <w:szCs w:val="22"/>
        </w:rPr>
        <w:t>Xradia</w:t>
      </w:r>
      <w:proofErr w:type="spellEnd"/>
      <w:r w:rsidRPr="004628BF">
        <w:rPr>
          <w:rFonts w:ascii="Arial" w:hAnsi="Arial" w:cs="Arial"/>
          <w:sz w:val="22"/>
          <w:szCs w:val="22"/>
        </w:rPr>
        <w:t xml:space="preserve"> 520 Versa, submicron resolution)</w:t>
      </w:r>
    </w:p>
    <w:p w14:paraId="69A939C0" w14:textId="77777777" w:rsidR="00625C75" w:rsidRPr="004628BF" w:rsidRDefault="00625C75" w:rsidP="00625C75">
      <w:pPr>
        <w:numPr>
          <w:ilvl w:val="0"/>
          <w:numId w:val="19"/>
        </w:numPr>
        <w:rPr>
          <w:rFonts w:ascii="Arial" w:hAnsi="Arial" w:cs="Arial"/>
          <w:sz w:val="22"/>
          <w:szCs w:val="22"/>
        </w:rPr>
      </w:pPr>
      <w:r w:rsidRPr="004628BF">
        <w:rPr>
          <w:rFonts w:ascii="Arial" w:hAnsi="Arial" w:cs="Arial"/>
          <w:sz w:val="22"/>
          <w:szCs w:val="22"/>
        </w:rPr>
        <w:t>7T Preclinical MRI (7.0T GE 901 Discovery MRI small animal scanner) separately administered through the Magnetic Resonance Research Facility core</w:t>
      </w:r>
    </w:p>
    <w:p w14:paraId="1C1969CC" w14:textId="09EC0C76" w:rsidR="00625C75" w:rsidRPr="004628BF" w:rsidRDefault="00625C75" w:rsidP="00625C75">
      <w:pPr>
        <w:numPr>
          <w:ilvl w:val="0"/>
          <w:numId w:val="19"/>
        </w:numPr>
        <w:rPr>
          <w:rFonts w:ascii="Arial" w:hAnsi="Arial" w:cs="Arial"/>
          <w:sz w:val="22"/>
          <w:szCs w:val="22"/>
        </w:rPr>
      </w:pPr>
      <w:r w:rsidRPr="004628BF">
        <w:rPr>
          <w:rFonts w:ascii="Arial" w:hAnsi="Arial" w:cs="Arial"/>
          <w:sz w:val="22"/>
          <w:szCs w:val="22"/>
        </w:rPr>
        <w:t>High-resolution micro</w:t>
      </w:r>
      <w:r w:rsidR="002048AB" w:rsidRPr="004628BF">
        <w:rPr>
          <w:rFonts w:ascii="Arial" w:hAnsi="Arial" w:cs="Arial"/>
          <w:sz w:val="22"/>
          <w:szCs w:val="22"/>
        </w:rPr>
        <w:t>-</w:t>
      </w:r>
      <w:r w:rsidRPr="004628BF">
        <w:rPr>
          <w:rFonts w:ascii="Arial" w:hAnsi="Arial" w:cs="Arial"/>
          <w:sz w:val="22"/>
          <w:szCs w:val="22"/>
        </w:rPr>
        <w:t>ultrasound imaging (</w:t>
      </w:r>
      <w:proofErr w:type="spellStart"/>
      <w:r w:rsidRPr="004628BF">
        <w:rPr>
          <w:rFonts w:ascii="Arial" w:hAnsi="Arial" w:cs="Arial"/>
          <w:sz w:val="22"/>
          <w:szCs w:val="22"/>
        </w:rPr>
        <w:t>Visualsonics</w:t>
      </w:r>
      <w:proofErr w:type="spellEnd"/>
      <w:r w:rsidRPr="004628BF">
        <w:rPr>
          <w:rFonts w:ascii="Arial" w:hAnsi="Arial" w:cs="Arial"/>
          <w:sz w:val="22"/>
          <w:szCs w:val="22"/>
        </w:rPr>
        <w:t xml:space="preserve"> Vevo</w:t>
      </w:r>
      <w:r w:rsidR="00F9048D" w:rsidRPr="004628BF">
        <w:rPr>
          <w:rFonts w:ascii="Arial" w:hAnsi="Arial" w:cs="Arial"/>
          <w:sz w:val="22"/>
          <w:szCs w:val="22"/>
        </w:rPr>
        <w:t>) - administered separately</w:t>
      </w:r>
    </w:p>
    <w:p w14:paraId="15FC71EE" w14:textId="77777777" w:rsidR="00625C75" w:rsidRPr="004628BF" w:rsidRDefault="00625C75" w:rsidP="00625C75">
      <w:pPr>
        <w:numPr>
          <w:ilvl w:val="0"/>
          <w:numId w:val="19"/>
        </w:numPr>
        <w:rPr>
          <w:rFonts w:ascii="Arial" w:hAnsi="Arial" w:cs="Arial"/>
          <w:sz w:val="22"/>
          <w:szCs w:val="22"/>
        </w:rPr>
      </w:pPr>
      <w:r w:rsidRPr="004628BF">
        <w:rPr>
          <w:rFonts w:ascii="Arial" w:hAnsi="Arial" w:cs="Arial"/>
          <w:sz w:val="22"/>
          <w:szCs w:val="22"/>
        </w:rPr>
        <w:t>Optical Coherence Tomography</w:t>
      </w:r>
    </w:p>
    <w:p w14:paraId="10AB817E" w14:textId="77777777" w:rsidR="00625C75" w:rsidRPr="004628BF" w:rsidRDefault="00625C75" w:rsidP="00625C75">
      <w:pPr>
        <w:ind w:left="720"/>
        <w:rPr>
          <w:rFonts w:ascii="Arial" w:hAnsi="Arial" w:cs="Arial"/>
          <w:sz w:val="22"/>
          <w:szCs w:val="22"/>
        </w:rPr>
      </w:pPr>
    </w:p>
    <w:p w14:paraId="1C393467" w14:textId="04A38CFE" w:rsidR="00625C75" w:rsidRPr="004628BF" w:rsidRDefault="00625C75" w:rsidP="00471EBF">
      <w:pPr>
        <w:pStyle w:val="NormalWeb"/>
        <w:spacing w:before="0" w:beforeAutospacing="0" w:after="0" w:afterAutospacing="0"/>
        <w:rPr>
          <w:rFonts w:ascii="Arial" w:hAnsi="Arial" w:cs="Arial"/>
          <w:sz w:val="22"/>
          <w:szCs w:val="22"/>
        </w:rPr>
      </w:pPr>
      <w:r w:rsidRPr="004628BF">
        <w:rPr>
          <w:rFonts w:ascii="Arial" w:hAnsi="Arial" w:cs="Arial"/>
          <w:sz w:val="22"/>
          <w:szCs w:val="22"/>
        </w:rPr>
        <w:t xml:space="preserve">The SAIC operates an image-processing laboratory including four high-end workstations with a suite of multi-modality software available for use, including PMOD, and </w:t>
      </w:r>
      <w:proofErr w:type="spellStart"/>
      <w:r w:rsidRPr="004628BF">
        <w:rPr>
          <w:rFonts w:ascii="Arial" w:hAnsi="Arial" w:cs="Arial"/>
          <w:sz w:val="22"/>
          <w:szCs w:val="22"/>
        </w:rPr>
        <w:t>Inveon</w:t>
      </w:r>
      <w:proofErr w:type="spellEnd"/>
      <w:r w:rsidRPr="004628BF">
        <w:rPr>
          <w:rFonts w:ascii="Arial" w:hAnsi="Arial" w:cs="Arial"/>
          <w:sz w:val="22"/>
          <w:szCs w:val="22"/>
        </w:rPr>
        <w:t xml:space="preserve"> Research Workspace.  The SAIC administers its own 12 TB archive system, mirrored to offsite research networked storage.</w:t>
      </w:r>
    </w:p>
    <w:p w14:paraId="04113DF8" w14:textId="77777777" w:rsidR="00DC7B17" w:rsidRPr="004628BF" w:rsidRDefault="00DC7B17" w:rsidP="00471EBF">
      <w:pPr>
        <w:pStyle w:val="NormalWeb"/>
        <w:spacing w:before="0" w:beforeAutospacing="0" w:after="0" w:afterAutospacing="0"/>
        <w:rPr>
          <w:rFonts w:ascii="Arial" w:hAnsi="Arial" w:cs="Arial"/>
          <w:color w:val="222222"/>
          <w:sz w:val="22"/>
          <w:szCs w:val="22"/>
        </w:rPr>
      </w:pPr>
    </w:p>
    <w:p w14:paraId="3B0596D0" w14:textId="4671499E" w:rsidR="00E41193" w:rsidRPr="004628BF" w:rsidRDefault="00E41193" w:rsidP="001614F3">
      <w:pPr>
        <w:pStyle w:val="Heading2"/>
        <w:rPr>
          <w:rFonts w:cs="Arial"/>
          <w:lang w:val="fr-FR"/>
        </w:rPr>
      </w:pPr>
      <w:bookmarkStart w:id="34" w:name="_Toc23857405"/>
      <w:r w:rsidRPr="004628BF">
        <w:rPr>
          <w:rFonts w:cs="Arial"/>
          <w:lang w:val="fr-FR"/>
        </w:rPr>
        <w:t xml:space="preserve">Tissue Procurement </w:t>
      </w:r>
      <w:proofErr w:type="spellStart"/>
      <w:r w:rsidRPr="004628BF">
        <w:rPr>
          <w:rFonts w:cs="Arial"/>
          <w:lang w:val="fr-FR"/>
        </w:rPr>
        <w:t>Core</w:t>
      </w:r>
      <w:bookmarkEnd w:id="34"/>
      <w:proofErr w:type="spellEnd"/>
      <w:r w:rsidR="000C28B1" w:rsidRPr="004628BF">
        <w:rPr>
          <w:rFonts w:cs="Arial"/>
          <w:lang w:val="fr-FR"/>
        </w:rPr>
        <w:t xml:space="preserve"> </w:t>
      </w:r>
    </w:p>
    <w:p w14:paraId="7DE18751" w14:textId="21288236" w:rsidR="000C28B1" w:rsidRDefault="00706741" w:rsidP="00B3574C">
      <w:pPr>
        <w:pStyle w:val="NormalWeb"/>
        <w:spacing w:before="0" w:beforeAutospacing="0" w:after="0" w:afterAutospacing="0"/>
        <w:rPr>
          <w:rStyle w:val="Hyperlink"/>
          <w:rFonts w:ascii="Arial" w:hAnsi="Arial" w:cs="Arial"/>
          <w:i/>
          <w:sz w:val="22"/>
          <w:szCs w:val="22"/>
          <w:lang w:val="fr-FR"/>
        </w:rPr>
      </w:pPr>
      <w:hyperlink r:id="rId40" w:history="1">
        <w:r w:rsidR="000C28B1" w:rsidRPr="004628BF">
          <w:rPr>
            <w:rStyle w:val="Hyperlink"/>
            <w:rFonts w:ascii="Arial" w:hAnsi="Arial" w:cs="Arial"/>
            <w:i/>
            <w:sz w:val="22"/>
            <w:szCs w:val="22"/>
            <w:lang w:val="fr-FR"/>
          </w:rPr>
          <w:t>https://medicine.uiowa.edu/tissueprocurement/</w:t>
        </w:r>
      </w:hyperlink>
    </w:p>
    <w:p w14:paraId="792E9CDE" w14:textId="77777777" w:rsidR="00B3574C" w:rsidRPr="00B4166E" w:rsidRDefault="00B3574C" w:rsidP="00B3574C">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5E531DE7" w14:textId="0D26F080" w:rsidR="00271B5B" w:rsidRPr="004628BF" w:rsidRDefault="00271B5B" w:rsidP="00271B5B">
      <w:pPr>
        <w:rPr>
          <w:rFonts w:ascii="Arial" w:hAnsi="Arial" w:cs="Arial"/>
          <w:color w:val="000000" w:themeColor="text1"/>
          <w:sz w:val="22"/>
          <w:szCs w:val="22"/>
          <w:shd w:val="clear" w:color="auto" w:fill="FFFFFF"/>
        </w:rPr>
      </w:pPr>
      <w:r w:rsidRPr="004628BF">
        <w:rPr>
          <w:rFonts w:ascii="Arial" w:hAnsi="Arial" w:cs="Arial"/>
          <w:color w:val="222222"/>
          <w:sz w:val="22"/>
          <w:szCs w:val="22"/>
          <w:shd w:val="clear" w:color="auto" w:fill="FFFFFF"/>
        </w:rPr>
        <w:t xml:space="preserve">The Tissue Procurement Core (TPC) collects, processes and stores well-characterized human biospecimens (normal or tumor tissue, blood, etc.) to researchers for a variety of indications under an existing IRB approved protocol. Fresh, frozen or FFPE specimens can be provided to investigators.  Stored biomaterials are suitable for molecular </w:t>
      </w:r>
      <w:proofErr w:type="spellStart"/>
      <w:r w:rsidRPr="004628BF">
        <w:rPr>
          <w:rFonts w:ascii="Arial" w:hAnsi="Arial" w:cs="Arial"/>
          <w:color w:val="222222"/>
          <w:sz w:val="22"/>
          <w:szCs w:val="22"/>
          <w:shd w:val="clear" w:color="auto" w:fill="FFFFFF"/>
        </w:rPr>
        <w:t>genetic</w:t>
      </w:r>
      <w:proofErr w:type="spellEnd"/>
      <w:r w:rsidRPr="004628BF">
        <w:rPr>
          <w:rFonts w:ascii="Arial" w:hAnsi="Arial" w:cs="Arial"/>
          <w:color w:val="222222"/>
          <w:sz w:val="22"/>
          <w:szCs w:val="22"/>
          <w:shd w:val="clear" w:color="auto" w:fill="FFFFFF"/>
        </w:rPr>
        <w:t xml:space="preserve">, biochemical, immunohistochemical, cellular, and pathological studies. The TPC also processes blood to PBMCs and to DNA or RNA and prepares DNA from saliva.  Additionally, the TPC can assist in </w:t>
      </w:r>
      <w:r w:rsidR="00F9048D" w:rsidRPr="004628BF">
        <w:rPr>
          <w:rFonts w:ascii="Arial" w:hAnsi="Arial" w:cs="Arial"/>
          <w:color w:val="222222"/>
          <w:sz w:val="22"/>
          <w:szCs w:val="22"/>
          <w:shd w:val="clear" w:color="auto" w:fill="FFFFFF"/>
        </w:rPr>
        <w:t>isolating</w:t>
      </w:r>
      <w:r w:rsidRPr="004628BF">
        <w:rPr>
          <w:rFonts w:ascii="Arial" w:hAnsi="Arial" w:cs="Arial"/>
          <w:color w:val="222222"/>
          <w:sz w:val="22"/>
          <w:szCs w:val="22"/>
          <w:shd w:val="clear" w:color="auto" w:fill="FFFFFF"/>
        </w:rPr>
        <w:t>, aliquoting</w:t>
      </w:r>
      <w:r w:rsidR="00F9048D" w:rsidRPr="004628BF">
        <w:rPr>
          <w:rFonts w:ascii="Arial" w:hAnsi="Arial" w:cs="Arial"/>
          <w:color w:val="222222"/>
          <w:sz w:val="22"/>
          <w:szCs w:val="22"/>
          <w:shd w:val="clear" w:color="auto" w:fill="FFFFFF"/>
        </w:rPr>
        <w:t>, and storing</w:t>
      </w:r>
      <w:r w:rsidRPr="004628BF">
        <w:rPr>
          <w:rFonts w:ascii="Arial" w:hAnsi="Arial" w:cs="Arial"/>
          <w:color w:val="222222"/>
          <w:sz w:val="22"/>
          <w:szCs w:val="22"/>
          <w:shd w:val="clear" w:color="auto" w:fill="FFFFFF"/>
        </w:rPr>
        <w:t xml:space="preserve"> liquid specimens such as CSF or plasma</w:t>
      </w:r>
      <w:r w:rsidRPr="004628BF">
        <w:rPr>
          <w:rFonts w:ascii="Arial" w:hAnsi="Arial" w:cs="Arial"/>
          <w:color w:val="000000" w:themeColor="text1"/>
          <w:sz w:val="22"/>
          <w:szCs w:val="22"/>
          <w:shd w:val="clear" w:color="auto" w:fill="FFFFFF"/>
        </w:rPr>
        <w:t xml:space="preserve">.  </w:t>
      </w:r>
    </w:p>
    <w:p w14:paraId="04690B22" w14:textId="77777777" w:rsidR="00865D79" w:rsidRPr="004628BF" w:rsidRDefault="00865D79" w:rsidP="00865D79">
      <w:pPr>
        <w:pStyle w:val="NormalWeb"/>
        <w:spacing w:before="0" w:beforeAutospacing="0" w:after="0" w:afterAutospacing="0"/>
        <w:rPr>
          <w:rFonts w:ascii="Arial" w:hAnsi="Arial" w:cs="Arial"/>
          <w:color w:val="222222"/>
          <w:sz w:val="22"/>
          <w:szCs w:val="22"/>
        </w:rPr>
      </w:pPr>
    </w:p>
    <w:p w14:paraId="21BA6014" w14:textId="44147461" w:rsidR="001B2055" w:rsidRPr="004628BF" w:rsidRDefault="001B2055" w:rsidP="001614F3">
      <w:pPr>
        <w:pStyle w:val="Heading2"/>
        <w:rPr>
          <w:rFonts w:cs="Arial"/>
        </w:rPr>
      </w:pPr>
      <w:bookmarkStart w:id="35" w:name="_Toc23857406"/>
      <w:r w:rsidRPr="004628BF">
        <w:rPr>
          <w:rFonts w:cs="Arial"/>
        </w:rPr>
        <w:t>University of Iowa Microfabrication Facility</w:t>
      </w:r>
      <w:bookmarkEnd w:id="35"/>
    </w:p>
    <w:p w14:paraId="732CFA6C" w14:textId="49C204FF" w:rsidR="00823485" w:rsidRDefault="00706741" w:rsidP="00B3574C">
      <w:pPr>
        <w:rPr>
          <w:rStyle w:val="Hyperlink"/>
          <w:rFonts w:ascii="Arial" w:hAnsi="Arial" w:cs="Arial"/>
          <w:i/>
          <w:sz w:val="22"/>
          <w:szCs w:val="22"/>
        </w:rPr>
      </w:pPr>
      <w:hyperlink r:id="rId41" w:history="1">
        <w:r w:rsidR="00823485" w:rsidRPr="004628BF">
          <w:rPr>
            <w:rStyle w:val="Hyperlink"/>
            <w:rFonts w:ascii="Arial" w:hAnsi="Arial" w:cs="Arial"/>
            <w:i/>
            <w:sz w:val="22"/>
            <w:szCs w:val="22"/>
          </w:rPr>
          <w:t>https://ostc.uiowa.edu/uimf/</w:t>
        </w:r>
      </w:hyperlink>
    </w:p>
    <w:p w14:paraId="34326409" w14:textId="77777777" w:rsidR="00B3574C" w:rsidRPr="00B4166E" w:rsidRDefault="00B3574C" w:rsidP="00B3574C">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7CC8634A" w14:textId="16D453B7" w:rsidR="001B2055" w:rsidRPr="004628BF" w:rsidRDefault="001B2055" w:rsidP="001B2055">
      <w:pPr>
        <w:rPr>
          <w:rFonts w:ascii="Arial" w:hAnsi="Arial" w:cs="Arial"/>
          <w:sz w:val="22"/>
          <w:szCs w:val="22"/>
        </w:rPr>
      </w:pPr>
      <w:r w:rsidRPr="004628BF">
        <w:rPr>
          <w:rFonts w:ascii="Arial" w:hAnsi="Arial" w:cs="Arial"/>
          <w:sz w:val="22"/>
          <w:szCs w:val="22"/>
        </w:rPr>
        <w:t xml:space="preserve">The University of Iowa Microfabrication Facility (UIMF) is an interdisciplinary central research facility that provides access to state-of-the-art equipment in the areas of micro- and </w:t>
      </w:r>
      <w:proofErr w:type="spellStart"/>
      <w:r w:rsidRPr="004628BF">
        <w:rPr>
          <w:rFonts w:ascii="Arial" w:hAnsi="Arial" w:cs="Arial"/>
          <w:sz w:val="22"/>
          <w:szCs w:val="22"/>
        </w:rPr>
        <w:t>nano</w:t>
      </w:r>
      <w:proofErr w:type="spellEnd"/>
      <w:r w:rsidRPr="004628BF">
        <w:rPr>
          <w:rFonts w:ascii="Arial" w:hAnsi="Arial" w:cs="Arial"/>
          <w:sz w:val="22"/>
          <w:szCs w:val="22"/>
        </w:rPr>
        <w:t>-fabrication, metrology, and device characterization, and offers expertise and advanced training courses in the same related areas. The purpose of the UIMF is:</w:t>
      </w:r>
    </w:p>
    <w:p w14:paraId="2E960C4A" w14:textId="77777777" w:rsidR="001B2055" w:rsidRPr="004628BF" w:rsidRDefault="001B2055" w:rsidP="001B2055">
      <w:pPr>
        <w:pStyle w:val="ListParagraph"/>
        <w:numPr>
          <w:ilvl w:val="0"/>
          <w:numId w:val="10"/>
        </w:numPr>
        <w:rPr>
          <w:rFonts w:ascii="Arial" w:hAnsi="Arial" w:cs="Arial"/>
          <w:sz w:val="22"/>
          <w:szCs w:val="22"/>
        </w:rPr>
      </w:pPr>
      <w:r w:rsidRPr="004628BF">
        <w:rPr>
          <w:rFonts w:ascii="Arial" w:hAnsi="Arial" w:cs="Arial"/>
          <w:sz w:val="22"/>
          <w:szCs w:val="22"/>
        </w:rPr>
        <w:t>To provide shared experimental capabilities with advanced equipment, skilled personnel and effective training</w:t>
      </w:r>
    </w:p>
    <w:p w14:paraId="4D6236D8" w14:textId="77777777" w:rsidR="001B2055" w:rsidRPr="004628BF" w:rsidRDefault="001B2055" w:rsidP="001B2055">
      <w:pPr>
        <w:pStyle w:val="ListParagraph"/>
        <w:numPr>
          <w:ilvl w:val="0"/>
          <w:numId w:val="10"/>
        </w:numPr>
        <w:rPr>
          <w:rFonts w:ascii="Arial" w:hAnsi="Arial" w:cs="Arial"/>
          <w:sz w:val="22"/>
          <w:szCs w:val="22"/>
        </w:rPr>
      </w:pPr>
      <w:r w:rsidRPr="004628BF">
        <w:rPr>
          <w:rFonts w:ascii="Arial" w:hAnsi="Arial" w:cs="Arial"/>
          <w:sz w:val="22"/>
          <w:szCs w:val="22"/>
        </w:rPr>
        <w:t xml:space="preserve">To train and support graduate and undergraduate research in the applications of micro- and </w:t>
      </w:r>
      <w:proofErr w:type="spellStart"/>
      <w:r w:rsidRPr="004628BF">
        <w:rPr>
          <w:rFonts w:ascii="Arial" w:hAnsi="Arial" w:cs="Arial"/>
          <w:sz w:val="22"/>
          <w:szCs w:val="22"/>
        </w:rPr>
        <w:t>nano</w:t>
      </w:r>
      <w:proofErr w:type="spellEnd"/>
      <w:r w:rsidRPr="004628BF">
        <w:rPr>
          <w:rFonts w:ascii="Arial" w:hAnsi="Arial" w:cs="Arial"/>
          <w:sz w:val="22"/>
          <w:szCs w:val="22"/>
        </w:rPr>
        <w:t>-fabrication</w:t>
      </w:r>
    </w:p>
    <w:p w14:paraId="4BDECCA4" w14:textId="77777777" w:rsidR="001B2055" w:rsidRPr="004628BF" w:rsidRDefault="001B2055" w:rsidP="001B2055">
      <w:pPr>
        <w:pStyle w:val="ListParagraph"/>
        <w:numPr>
          <w:ilvl w:val="0"/>
          <w:numId w:val="10"/>
        </w:numPr>
        <w:rPr>
          <w:rFonts w:ascii="Arial" w:hAnsi="Arial" w:cs="Arial"/>
          <w:sz w:val="22"/>
          <w:szCs w:val="22"/>
        </w:rPr>
      </w:pPr>
      <w:r w:rsidRPr="004628BF">
        <w:rPr>
          <w:rFonts w:ascii="Arial" w:hAnsi="Arial" w:cs="Arial"/>
          <w:sz w:val="22"/>
          <w:szCs w:val="22"/>
        </w:rPr>
        <w:t xml:space="preserve">To promote and enable high-quality research using a suite of micro- and </w:t>
      </w:r>
      <w:proofErr w:type="spellStart"/>
      <w:r w:rsidRPr="004628BF">
        <w:rPr>
          <w:rFonts w:ascii="Arial" w:hAnsi="Arial" w:cs="Arial"/>
          <w:sz w:val="22"/>
          <w:szCs w:val="22"/>
        </w:rPr>
        <w:t>nano</w:t>
      </w:r>
      <w:proofErr w:type="spellEnd"/>
      <w:r w:rsidRPr="004628BF">
        <w:rPr>
          <w:rFonts w:ascii="Arial" w:hAnsi="Arial" w:cs="Arial"/>
          <w:sz w:val="22"/>
          <w:szCs w:val="22"/>
        </w:rPr>
        <w:t>-fabrication tools</w:t>
      </w:r>
    </w:p>
    <w:p w14:paraId="3D5D970E" w14:textId="77777777" w:rsidR="001B2055" w:rsidRPr="004628BF" w:rsidRDefault="001B2055" w:rsidP="001B2055">
      <w:pPr>
        <w:pStyle w:val="ListParagraph"/>
        <w:numPr>
          <w:ilvl w:val="0"/>
          <w:numId w:val="10"/>
        </w:numPr>
        <w:rPr>
          <w:rFonts w:ascii="Arial" w:hAnsi="Arial" w:cs="Arial"/>
          <w:sz w:val="22"/>
          <w:szCs w:val="22"/>
        </w:rPr>
      </w:pPr>
      <w:r w:rsidRPr="004628BF">
        <w:rPr>
          <w:rFonts w:ascii="Arial" w:hAnsi="Arial" w:cs="Arial"/>
          <w:sz w:val="22"/>
          <w:szCs w:val="22"/>
        </w:rPr>
        <w:t xml:space="preserve">To advance fundamental and technical knowledge in the area of micro- and </w:t>
      </w:r>
      <w:proofErr w:type="spellStart"/>
      <w:r w:rsidRPr="004628BF">
        <w:rPr>
          <w:rFonts w:ascii="Arial" w:hAnsi="Arial" w:cs="Arial"/>
          <w:sz w:val="22"/>
          <w:szCs w:val="22"/>
        </w:rPr>
        <w:t>nano</w:t>
      </w:r>
      <w:proofErr w:type="spellEnd"/>
      <w:r w:rsidRPr="004628BF">
        <w:rPr>
          <w:rFonts w:ascii="Arial" w:hAnsi="Arial" w:cs="Arial"/>
          <w:sz w:val="22"/>
          <w:szCs w:val="22"/>
        </w:rPr>
        <w:t>-fabrication technologies</w:t>
      </w:r>
    </w:p>
    <w:p w14:paraId="4A78C801" w14:textId="77777777" w:rsidR="001B2055" w:rsidRPr="004628BF" w:rsidRDefault="001B2055" w:rsidP="001B2055">
      <w:pPr>
        <w:pStyle w:val="ListParagraph"/>
        <w:numPr>
          <w:ilvl w:val="0"/>
          <w:numId w:val="10"/>
        </w:numPr>
        <w:rPr>
          <w:rFonts w:ascii="Arial" w:hAnsi="Arial" w:cs="Arial"/>
          <w:sz w:val="22"/>
          <w:szCs w:val="22"/>
        </w:rPr>
      </w:pPr>
      <w:r w:rsidRPr="004628BF">
        <w:rPr>
          <w:rFonts w:ascii="Arial" w:hAnsi="Arial" w:cs="Arial"/>
          <w:sz w:val="22"/>
          <w:szCs w:val="22"/>
        </w:rPr>
        <w:t xml:space="preserve">To promote multidisciplinary research and training through the use of micro- and </w:t>
      </w:r>
      <w:proofErr w:type="spellStart"/>
      <w:r w:rsidRPr="004628BF">
        <w:rPr>
          <w:rFonts w:ascii="Arial" w:hAnsi="Arial" w:cs="Arial"/>
          <w:sz w:val="22"/>
          <w:szCs w:val="22"/>
        </w:rPr>
        <w:t>nano</w:t>
      </w:r>
      <w:proofErr w:type="spellEnd"/>
      <w:r w:rsidRPr="004628BF">
        <w:rPr>
          <w:rFonts w:ascii="Arial" w:hAnsi="Arial" w:cs="Arial"/>
          <w:sz w:val="22"/>
          <w:szCs w:val="22"/>
        </w:rPr>
        <w:t xml:space="preserve">-fabrication tools. </w:t>
      </w:r>
    </w:p>
    <w:p w14:paraId="169DB8FD" w14:textId="77777777" w:rsidR="001B2055" w:rsidRPr="004628BF" w:rsidRDefault="001B2055" w:rsidP="001B2055">
      <w:pPr>
        <w:pStyle w:val="ListParagraph"/>
        <w:rPr>
          <w:rFonts w:ascii="Arial" w:hAnsi="Arial" w:cs="Arial"/>
          <w:sz w:val="22"/>
          <w:szCs w:val="22"/>
        </w:rPr>
      </w:pPr>
    </w:p>
    <w:p w14:paraId="3BCE8798" w14:textId="77777777" w:rsidR="001B2055" w:rsidRPr="004628BF" w:rsidRDefault="001B2055" w:rsidP="001B2055">
      <w:pPr>
        <w:rPr>
          <w:rFonts w:ascii="Arial" w:hAnsi="Arial" w:cs="Arial"/>
          <w:sz w:val="22"/>
          <w:szCs w:val="22"/>
        </w:rPr>
      </w:pPr>
      <w:r w:rsidRPr="004628BF">
        <w:rPr>
          <w:rFonts w:ascii="Arial" w:hAnsi="Arial" w:cs="Arial"/>
          <w:sz w:val="22"/>
          <w:szCs w:val="22"/>
        </w:rPr>
        <w:t xml:space="preserve">Key research areas enabled by the facility include optics, nanotechnology, sensors, micro- and </w:t>
      </w:r>
      <w:proofErr w:type="spellStart"/>
      <w:r w:rsidRPr="004628BF">
        <w:rPr>
          <w:rFonts w:ascii="Arial" w:hAnsi="Arial" w:cs="Arial"/>
          <w:sz w:val="22"/>
          <w:szCs w:val="22"/>
        </w:rPr>
        <w:t>nano</w:t>
      </w:r>
      <w:proofErr w:type="spellEnd"/>
      <w:r w:rsidRPr="004628BF">
        <w:rPr>
          <w:rFonts w:ascii="Arial" w:hAnsi="Arial" w:cs="Arial"/>
          <w:sz w:val="22"/>
          <w:szCs w:val="22"/>
        </w:rPr>
        <w:t xml:space="preserve">-electronics, </w:t>
      </w:r>
      <w:proofErr w:type="spellStart"/>
      <w:r w:rsidRPr="004628BF">
        <w:rPr>
          <w:rFonts w:ascii="Arial" w:hAnsi="Arial" w:cs="Arial"/>
          <w:sz w:val="22"/>
          <w:szCs w:val="22"/>
        </w:rPr>
        <w:t>plasmonics</w:t>
      </w:r>
      <w:proofErr w:type="spellEnd"/>
      <w:r w:rsidRPr="004628BF">
        <w:rPr>
          <w:rFonts w:ascii="Arial" w:hAnsi="Arial" w:cs="Arial"/>
          <w:sz w:val="22"/>
          <w:szCs w:val="22"/>
        </w:rPr>
        <w:t>, photovoltaics, spintronics, and high-resolution spectroscopy.</w:t>
      </w:r>
    </w:p>
    <w:p w14:paraId="08475E22" w14:textId="77777777" w:rsidR="001B2055" w:rsidRPr="004628BF" w:rsidRDefault="001B2055" w:rsidP="00865D79">
      <w:pPr>
        <w:pStyle w:val="NormalWeb"/>
        <w:spacing w:before="0" w:beforeAutospacing="0" w:after="0" w:afterAutospacing="0"/>
        <w:rPr>
          <w:rFonts w:ascii="Arial" w:hAnsi="Arial" w:cs="Arial"/>
          <w:color w:val="222222"/>
          <w:sz w:val="22"/>
          <w:szCs w:val="22"/>
        </w:rPr>
      </w:pPr>
    </w:p>
    <w:p w14:paraId="6BD77EB1" w14:textId="19091DC5" w:rsidR="001B2055" w:rsidRPr="004628BF" w:rsidRDefault="001B2055" w:rsidP="001614F3">
      <w:pPr>
        <w:pStyle w:val="Heading2"/>
        <w:rPr>
          <w:rFonts w:cs="Arial"/>
          <w:lang w:val="nl-NL"/>
        </w:rPr>
      </w:pPr>
      <w:bookmarkStart w:id="36" w:name="_Toc23857407"/>
      <w:r w:rsidRPr="004628BF">
        <w:rPr>
          <w:rFonts w:cs="Arial"/>
          <w:lang w:val="nl-NL"/>
        </w:rPr>
        <w:t>UI Pharmaceuticals</w:t>
      </w:r>
      <w:bookmarkEnd w:id="36"/>
    </w:p>
    <w:p w14:paraId="45244589" w14:textId="6A9C51BE" w:rsidR="001B2055" w:rsidRDefault="00706741" w:rsidP="00B3574C">
      <w:pPr>
        <w:pStyle w:val="NormalWeb"/>
        <w:spacing w:before="0" w:beforeAutospacing="0" w:after="0" w:afterAutospacing="0"/>
        <w:rPr>
          <w:rStyle w:val="Hyperlink"/>
          <w:rFonts w:ascii="Arial" w:hAnsi="Arial" w:cs="Arial"/>
          <w:i/>
          <w:color w:val="0432FF"/>
          <w:sz w:val="22"/>
          <w:szCs w:val="22"/>
          <w:lang w:val="nl-NL"/>
        </w:rPr>
      </w:pPr>
      <w:hyperlink r:id="rId42" w:history="1">
        <w:r w:rsidR="001B2055" w:rsidRPr="004628BF">
          <w:rPr>
            <w:rStyle w:val="Hyperlink"/>
            <w:rFonts w:ascii="Arial" w:hAnsi="Arial" w:cs="Arial"/>
            <w:i/>
            <w:color w:val="0432FF"/>
            <w:sz w:val="22"/>
            <w:szCs w:val="22"/>
            <w:lang w:val="nl-NL"/>
          </w:rPr>
          <w:t>https://uip.pharmacy.uiowa.edu</w:t>
        </w:r>
      </w:hyperlink>
    </w:p>
    <w:p w14:paraId="09F8E40E" w14:textId="160FF4DB" w:rsidR="00B3574C" w:rsidRPr="00B3574C" w:rsidRDefault="00B3574C" w:rsidP="00B3574C">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1B8C6EB7" w14:textId="77777777" w:rsidR="001B2055" w:rsidRPr="004628BF" w:rsidRDefault="001B2055" w:rsidP="001B2055">
      <w:pPr>
        <w:pStyle w:val="NormalWeb"/>
        <w:spacing w:before="0" w:beforeAutospacing="0" w:after="120" w:afterAutospacing="0"/>
        <w:rPr>
          <w:rFonts w:ascii="Arial" w:hAnsi="Arial" w:cs="Arial"/>
          <w:color w:val="000000" w:themeColor="text1"/>
          <w:sz w:val="22"/>
          <w:szCs w:val="22"/>
        </w:rPr>
      </w:pPr>
      <w:r w:rsidRPr="004628BF">
        <w:rPr>
          <w:rFonts w:ascii="Arial" w:hAnsi="Arial" w:cs="Arial"/>
          <w:color w:val="000000" w:themeColor="text1"/>
          <w:sz w:val="22"/>
          <w:szCs w:val="22"/>
        </w:rPr>
        <w:t>University of Iowa Pharmaceuticals (UIP) provides contract pharmaceutical services including pharmaceutical development, manufacturing, and testing. UIP can support the manufacturing and testing of both clinical and commercial finished products. UIP is a Food and Drug Administration-registered pharmaceutical manufacturing facility, providing expert pharmaceutical development services to clients around the world. Contract pharmaceutical services include:</w:t>
      </w:r>
    </w:p>
    <w:p w14:paraId="75802311" w14:textId="77777777" w:rsidR="001B2055" w:rsidRPr="004628BF" w:rsidRDefault="001B2055" w:rsidP="001B2055">
      <w:pPr>
        <w:pStyle w:val="NormalWeb"/>
        <w:spacing w:before="0" w:beforeAutospacing="0" w:after="0" w:afterAutospacing="0"/>
        <w:rPr>
          <w:rFonts w:ascii="Arial" w:hAnsi="Arial" w:cs="Arial"/>
          <w:color w:val="000000" w:themeColor="text1"/>
          <w:sz w:val="22"/>
          <w:szCs w:val="22"/>
        </w:rPr>
      </w:pPr>
      <w:r w:rsidRPr="004628BF">
        <w:rPr>
          <w:rFonts w:ascii="Arial" w:hAnsi="Arial" w:cs="Arial"/>
          <w:color w:val="000000" w:themeColor="text1"/>
          <w:sz w:val="22"/>
          <w:szCs w:val="22"/>
        </w:rPr>
        <w:t xml:space="preserve"> •  </w:t>
      </w:r>
      <w:proofErr w:type="spellStart"/>
      <w:r w:rsidRPr="004628BF">
        <w:rPr>
          <w:rFonts w:ascii="Arial" w:hAnsi="Arial" w:cs="Arial"/>
          <w:color w:val="000000" w:themeColor="text1"/>
          <w:sz w:val="22"/>
          <w:szCs w:val="22"/>
        </w:rPr>
        <w:t>Preformulation</w:t>
      </w:r>
      <w:proofErr w:type="spellEnd"/>
      <w:r w:rsidRPr="004628BF">
        <w:rPr>
          <w:rFonts w:ascii="Arial" w:hAnsi="Arial" w:cs="Arial"/>
          <w:color w:val="000000" w:themeColor="text1"/>
          <w:sz w:val="22"/>
          <w:szCs w:val="22"/>
        </w:rPr>
        <w:t xml:space="preserve"> studies</w:t>
      </w:r>
    </w:p>
    <w:p w14:paraId="4FCE330B" w14:textId="77777777" w:rsidR="001B2055" w:rsidRPr="004628BF" w:rsidRDefault="001B2055" w:rsidP="001B2055">
      <w:pPr>
        <w:pStyle w:val="NormalWeb"/>
        <w:spacing w:before="0" w:beforeAutospacing="0" w:after="0" w:afterAutospacing="0"/>
        <w:rPr>
          <w:rFonts w:ascii="Arial" w:hAnsi="Arial" w:cs="Arial"/>
          <w:color w:val="000000" w:themeColor="text1"/>
          <w:sz w:val="22"/>
          <w:szCs w:val="22"/>
        </w:rPr>
      </w:pPr>
      <w:r w:rsidRPr="004628BF">
        <w:rPr>
          <w:rFonts w:ascii="Arial" w:hAnsi="Arial" w:cs="Arial"/>
          <w:color w:val="000000" w:themeColor="text1"/>
          <w:sz w:val="22"/>
          <w:szCs w:val="22"/>
        </w:rPr>
        <w:t> •  Formulation development (including lyophilization cycle development)</w:t>
      </w:r>
    </w:p>
    <w:p w14:paraId="34890E2E" w14:textId="77777777" w:rsidR="001B2055" w:rsidRPr="004628BF" w:rsidRDefault="001B2055" w:rsidP="001B2055">
      <w:pPr>
        <w:pStyle w:val="NormalWeb"/>
        <w:spacing w:before="0" w:beforeAutospacing="0" w:after="0" w:afterAutospacing="0"/>
        <w:rPr>
          <w:rFonts w:ascii="Arial" w:hAnsi="Arial" w:cs="Arial"/>
          <w:color w:val="000000" w:themeColor="text1"/>
          <w:sz w:val="22"/>
          <w:szCs w:val="22"/>
        </w:rPr>
      </w:pPr>
      <w:r w:rsidRPr="004628BF">
        <w:rPr>
          <w:rFonts w:ascii="Arial" w:hAnsi="Arial" w:cs="Arial"/>
          <w:color w:val="000000" w:themeColor="text1"/>
          <w:sz w:val="22"/>
          <w:szCs w:val="22"/>
        </w:rPr>
        <w:t> •  Clinical supply manufacturing and testing</w:t>
      </w:r>
    </w:p>
    <w:p w14:paraId="08F1C4BE" w14:textId="77777777" w:rsidR="001B2055" w:rsidRPr="004628BF" w:rsidRDefault="001B2055" w:rsidP="001B2055">
      <w:pPr>
        <w:pStyle w:val="NormalWeb"/>
        <w:spacing w:before="0" w:beforeAutospacing="0" w:after="0" w:afterAutospacing="0"/>
        <w:rPr>
          <w:rFonts w:ascii="Arial" w:hAnsi="Arial" w:cs="Arial"/>
          <w:color w:val="000000" w:themeColor="text1"/>
          <w:sz w:val="22"/>
          <w:szCs w:val="22"/>
        </w:rPr>
      </w:pPr>
      <w:r w:rsidRPr="004628BF">
        <w:rPr>
          <w:rFonts w:ascii="Arial" w:hAnsi="Arial" w:cs="Arial"/>
          <w:color w:val="000000" w:themeColor="text1"/>
          <w:sz w:val="22"/>
          <w:szCs w:val="22"/>
        </w:rPr>
        <w:t> •  Small scale commercial manufacturing and testing</w:t>
      </w:r>
    </w:p>
    <w:p w14:paraId="3E15722F" w14:textId="77777777" w:rsidR="001B2055" w:rsidRPr="004628BF" w:rsidRDefault="001B2055" w:rsidP="001B2055">
      <w:pPr>
        <w:pStyle w:val="NormalWeb"/>
        <w:spacing w:before="0" w:beforeAutospacing="0" w:after="0" w:afterAutospacing="0"/>
        <w:rPr>
          <w:rFonts w:ascii="Arial" w:hAnsi="Arial" w:cs="Arial"/>
          <w:color w:val="000000" w:themeColor="text1"/>
          <w:sz w:val="22"/>
          <w:szCs w:val="22"/>
        </w:rPr>
      </w:pPr>
      <w:r w:rsidRPr="004628BF">
        <w:rPr>
          <w:rFonts w:ascii="Arial" w:hAnsi="Arial" w:cs="Arial"/>
          <w:color w:val="000000" w:themeColor="text1"/>
          <w:sz w:val="22"/>
          <w:szCs w:val="22"/>
        </w:rPr>
        <w:t> •  Analytical method development and validation</w:t>
      </w:r>
    </w:p>
    <w:p w14:paraId="57CA41A6" w14:textId="77777777" w:rsidR="001B2055" w:rsidRPr="004628BF" w:rsidRDefault="001B2055" w:rsidP="001B2055">
      <w:pPr>
        <w:pStyle w:val="NormalWeb"/>
        <w:spacing w:before="0" w:beforeAutospacing="0" w:after="0" w:afterAutospacing="0"/>
        <w:rPr>
          <w:rFonts w:ascii="Arial" w:hAnsi="Arial" w:cs="Arial"/>
          <w:color w:val="000000" w:themeColor="text1"/>
          <w:sz w:val="22"/>
          <w:szCs w:val="22"/>
        </w:rPr>
      </w:pPr>
      <w:r w:rsidRPr="004628BF">
        <w:rPr>
          <w:rFonts w:ascii="Arial" w:hAnsi="Arial" w:cs="Arial"/>
          <w:color w:val="000000" w:themeColor="text1"/>
          <w:sz w:val="22"/>
          <w:szCs w:val="22"/>
        </w:rPr>
        <w:t> •  Routine quality control analysis</w:t>
      </w:r>
    </w:p>
    <w:p w14:paraId="05456F93" w14:textId="77777777" w:rsidR="001B2055" w:rsidRPr="004628BF" w:rsidRDefault="001B2055" w:rsidP="001B2055">
      <w:pPr>
        <w:pStyle w:val="NormalWeb"/>
        <w:spacing w:before="0" w:beforeAutospacing="0" w:after="0" w:afterAutospacing="0"/>
        <w:rPr>
          <w:rFonts w:ascii="Arial" w:hAnsi="Arial" w:cs="Arial"/>
          <w:color w:val="000000" w:themeColor="text1"/>
          <w:sz w:val="22"/>
          <w:szCs w:val="22"/>
        </w:rPr>
      </w:pPr>
      <w:r w:rsidRPr="004628BF">
        <w:rPr>
          <w:rFonts w:ascii="Arial" w:hAnsi="Arial" w:cs="Arial"/>
          <w:color w:val="000000" w:themeColor="text1"/>
          <w:sz w:val="22"/>
          <w:szCs w:val="22"/>
        </w:rPr>
        <w:t> •  Stability studies</w:t>
      </w:r>
    </w:p>
    <w:p w14:paraId="53D60DF4" w14:textId="77777777" w:rsidR="001B2055" w:rsidRPr="004628BF" w:rsidRDefault="001B2055" w:rsidP="001B2055">
      <w:pPr>
        <w:pStyle w:val="NormalWeb"/>
        <w:spacing w:before="0" w:beforeAutospacing="0" w:after="120" w:afterAutospacing="0"/>
        <w:rPr>
          <w:rFonts w:ascii="Arial" w:hAnsi="Arial" w:cs="Arial"/>
          <w:color w:val="000000" w:themeColor="text1"/>
          <w:sz w:val="22"/>
          <w:szCs w:val="22"/>
        </w:rPr>
      </w:pPr>
      <w:r w:rsidRPr="004628BF">
        <w:rPr>
          <w:rFonts w:ascii="Arial" w:hAnsi="Arial" w:cs="Arial"/>
          <w:color w:val="000000" w:themeColor="text1"/>
          <w:sz w:val="22"/>
          <w:szCs w:val="22"/>
        </w:rPr>
        <w:t> •  Active pharmaceutical ingredient (API) and excipient release testing</w:t>
      </w:r>
    </w:p>
    <w:p w14:paraId="34F2F01B" w14:textId="5F49F96C" w:rsidR="001B2055" w:rsidRPr="004628BF" w:rsidRDefault="001B2055" w:rsidP="00865D79">
      <w:pPr>
        <w:pStyle w:val="NormalWeb"/>
        <w:spacing w:before="0" w:beforeAutospacing="0" w:after="0" w:afterAutospacing="0"/>
        <w:rPr>
          <w:rFonts w:ascii="Arial" w:hAnsi="Arial" w:cs="Arial"/>
          <w:color w:val="000000" w:themeColor="text1"/>
          <w:sz w:val="22"/>
          <w:szCs w:val="22"/>
        </w:rPr>
      </w:pPr>
      <w:r w:rsidRPr="004628BF">
        <w:rPr>
          <w:rFonts w:ascii="Arial" w:hAnsi="Arial" w:cs="Arial"/>
          <w:color w:val="000000" w:themeColor="text1"/>
          <w:sz w:val="22"/>
          <w:szCs w:val="22"/>
        </w:rPr>
        <w:t>UIP is able to handle controlled substances schedules I - V and most potent and/or cytotoxic substances. UIP is able to manufacture most dosage forms including sterile solutions and lyophilized powders; tablets; capsules; and non-sterile semisolids and liquids. It is the largest and longest running facility of its kind offering this breadth of service in the United States, and has been providing contract pharmaceutical services in compliance with current Good Manufacturing Practices (GMP) for almost 45 years.</w:t>
      </w:r>
    </w:p>
    <w:p w14:paraId="5A5AE386" w14:textId="77777777" w:rsidR="001B2055" w:rsidRPr="004628BF" w:rsidRDefault="001B2055" w:rsidP="00865D79">
      <w:pPr>
        <w:pStyle w:val="NormalWeb"/>
        <w:spacing w:before="0" w:beforeAutospacing="0" w:after="0" w:afterAutospacing="0"/>
        <w:rPr>
          <w:rFonts w:ascii="Arial" w:hAnsi="Arial" w:cs="Arial"/>
          <w:color w:val="222222"/>
          <w:sz w:val="22"/>
          <w:szCs w:val="22"/>
        </w:rPr>
      </w:pPr>
    </w:p>
    <w:p w14:paraId="0CC66AC3" w14:textId="32FA7403" w:rsidR="00865D79" w:rsidRPr="004628BF" w:rsidRDefault="00865D79" w:rsidP="001614F3">
      <w:pPr>
        <w:pStyle w:val="Heading2"/>
        <w:rPr>
          <w:rFonts w:cs="Arial"/>
        </w:rPr>
      </w:pPr>
      <w:bookmarkStart w:id="37" w:name="_Toc23857408"/>
      <w:r w:rsidRPr="004628BF">
        <w:rPr>
          <w:rFonts w:cs="Arial"/>
        </w:rPr>
        <w:t>Viral Vector Core</w:t>
      </w:r>
      <w:bookmarkEnd w:id="37"/>
    </w:p>
    <w:p w14:paraId="47870BB3" w14:textId="7D313458" w:rsidR="00124BDE" w:rsidRDefault="00706741" w:rsidP="00B3574C">
      <w:pPr>
        <w:pStyle w:val="NormalWeb"/>
        <w:spacing w:before="0" w:beforeAutospacing="0" w:after="0" w:afterAutospacing="0"/>
        <w:rPr>
          <w:rStyle w:val="Hyperlink"/>
          <w:rFonts w:ascii="Arial" w:hAnsi="Arial" w:cs="Arial"/>
          <w:i/>
          <w:sz w:val="22"/>
          <w:szCs w:val="22"/>
        </w:rPr>
      </w:pPr>
      <w:hyperlink r:id="rId43" w:history="1">
        <w:r w:rsidR="00865D79" w:rsidRPr="004628BF">
          <w:rPr>
            <w:rStyle w:val="Hyperlink"/>
            <w:rFonts w:ascii="Arial" w:hAnsi="Arial" w:cs="Arial"/>
            <w:i/>
            <w:sz w:val="22"/>
            <w:szCs w:val="22"/>
          </w:rPr>
          <w:t>https://medicine.uiowa.edu/vectorcore/</w:t>
        </w:r>
      </w:hyperlink>
    </w:p>
    <w:p w14:paraId="42F8DF81" w14:textId="77777777" w:rsidR="00B3574C" w:rsidRPr="00B4166E" w:rsidRDefault="00B3574C" w:rsidP="00B3574C">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2100EC7E" w14:textId="4ADDED99" w:rsidR="00124BDE" w:rsidRPr="004628BF" w:rsidRDefault="00E468E5" w:rsidP="00865D79">
      <w:pPr>
        <w:pStyle w:val="NormalWeb"/>
        <w:spacing w:before="0" w:beforeAutospacing="0" w:after="0" w:afterAutospacing="0"/>
        <w:rPr>
          <w:rFonts w:ascii="Arial" w:hAnsi="Arial" w:cs="Arial"/>
          <w:color w:val="222222"/>
          <w:sz w:val="22"/>
          <w:szCs w:val="22"/>
        </w:rPr>
      </w:pPr>
      <w:r w:rsidRPr="004628BF">
        <w:rPr>
          <w:rFonts w:ascii="Arial" w:hAnsi="Arial" w:cs="Arial"/>
          <w:color w:val="222222"/>
          <w:sz w:val="22"/>
          <w:szCs w:val="22"/>
        </w:rPr>
        <w:t>The</w:t>
      </w:r>
      <w:r w:rsidR="00865D79" w:rsidRPr="004628BF">
        <w:rPr>
          <w:rFonts w:ascii="Arial" w:hAnsi="Arial" w:cs="Arial"/>
          <w:color w:val="222222"/>
          <w:sz w:val="22"/>
          <w:szCs w:val="22"/>
        </w:rPr>
        <w:t xml:space="preserve"> Viral Vector Core</w:t>
      </w:r>
      <w:r w:rsidR="00163DEC" w:rsidRPr="004628BF">
        <w:rPr>
          <w:rFonts w:ascii="Arial" w:hAnsi="Arial" w:cs="Arial"/>
          <w:color w:val="222222"/>
          <w:sz w:val="22"/>
          <w:szCs w:val="22"/>
        </w:rPr>
        <w:t xml:space="preserve"> (VVC)</w:t>
      </w:r>
      <w:r w:rsidR="00865D79" w:rsidRPr="004628BF">
        <w:rPr>
          <w:rFonts w:ascii="Arial" w:hAnsi="Arial" w:cs="Arial"/>
          <w:color w:val="222222"/>
          <w:sz w:val="22"/>
          <w:szCs w:val="22"/>
        </w:rPr>
        <w:t xml:space="preserve"> produce</w:t>
      </w:r>
      <w:r w:rsidRPr="004628BF">
        <w:rPr>
          <w:rFonts w:ascii="Arial" w:hAnsi="Arial" w:cs="Arial"/>
          <w:color w:val="222222"/>
          <w:sz w:val="22"/>
          <w:szCs w:val="22"/>
        </w:rPr>
        <w:t>s</w:t>
      </w:r>
      <w:r w:rsidR="00865D79" w:rsidRPr="004628BF">
        <w:rPr>
          <w:rFonts w:ascii="Arial" w:hAnsi="Arial" w:cs="Arial"/>
          <w:color w:val="222222"/>
          <w:sz w:val="22"/>
          <w:szCs w:val="22"/>
        </w:rPr>
        <w:t xml:space="preserve"> and distribute</w:t>
      </w:r>
      <w:r w:rsidRPr="004628BF">
        <w:rPr>
          <w:rFonts w:ascii="Arial" w:hAnsi="Arial" w:cs="Arial"/>
          <w:color w:val="222222"/>
          <w:sz w:val="22"/>
          <w:szCs w:val="22"/>
        </w:rPr>
        <w:t>s</w:t>
      </w:r>
      <w:r w:rsidR="00865D79" w:rsidRPr="004628BF">
        <w:rPr>
          <w:rFonts w:ascii="Arial" w:hAnsi="Arial" w:cs="Arial"/>
          <w:color w:val="222222"/>
          <w:sz w:val="22"/>
          <w:szCs w:val="22"/>
        </w:rPr>
        <w:t xml:space="preserve"> viral vectors </w:t>
      </w:r>
      <w:r w:rsidRPr="004628BF">
        <w:rPr>
          <w:rFonts w:ascii="Arial" w:hAnsi="Arial" w:cs="Arial"/>
          <w:color w:val="222222"/>
          <w:sz w:val="22"/>
          <w:szCs w:val="22"/>
        </w:rPr>
        <w:t>for gene expression</w:t>
      </w:r>
      <w:r w:rsidR="002F31BC" w:rsidRPr="004628BF">
        <w:rPr>
          <w:rFonts w:ascii="Arial" w:hAnsi="Arial" w:cs="Arial"/>
          <w:color w:val="222222"/>
          <w:sz w:val="22"/>
          <w:szCs w:val="22"/>
        </w:rPr>
        <w:t xml:space="preserve">. </w:t>
      </w:r>
      <w:r w:rsidRPr="004628BF">
        <w:rPr>
          <w:rFonts w:ascii="Arial" w:hAnsi="Arial" w:cs="Arial"/>
          <w:color w:val="222222"/>
          <w:sz w:val="22"/>
          <w:szCs w:val="22"/>
        </w:rPr>
        <w:t>The VVC provides all services required in the</w:t>
      </w:r>
      <w:r w:rsidR="00865D79" w:rsidRPr="004628BF">
        <w:rPr>
          <w:rFonts w:ascii="Arial" w:hAnsi="Arial" w:cs="Arial"/>
          <w:color w:val="222222"/>
          <w:sz w:val="22"/>
          <w:szCs w:val="22"/>
        </w:rPr>
        <w:t xml:space="preserve"> design and construction of a wide variety of custom viral vectors. </w:t>
      </w:r>
      <w:r w:rsidR="00C947D7" w:rsidRPr="004628BF">
        <w:rPr>
          <w:rFonts w:ascii="Arial" w:hAnsi="Arial" w:cs="Arial"/>
          <w:color w:val="222222"/>
          <w:sz w:val="22"/>
          <w:szCs w:val="22"/>
        </w:rPr>
        <w:t xml:space="preserve"> The c</w:t>
      </w:r>
      <w:r w:rsidR="00865D79" w:rsidRPr="004628BF">
        <w:rPr>
          <w:rFonts w:ascii="Arial" w:hAnsi="Arial" w:cs="Arial"/>
          <w:color w:val="222222"/>
          <w:sz w:val="22"/>
          <w:szCs w:val="22"/>
        </w:rPr>
        <w:t xml:space="preserve">ore </w:t>
      </w:r>
      <w:r w:rsidRPr="004628BF">
        <w:rPr>
          <w:rFonts w:ascii="Arial" w:hAnsi="Arial" w:cs="Arial"/>
          <w:color w:val="222222"/>
          <w:sz w:val="22"/>
          <w:szCs w:val="22"/>
        </w:rPr>
        <w:t>also maintains</w:t>
      </w:r>
      <w:r w:rsidR="00865D79" w:rsidRPr="004628BF">
        <w:rPr>
          <w:rFonts w:ascii="Arial" w:hAnsi="Arial" w:cs="Arial"/>
          <w:color w:val="222222"/>
          <w:sz w:val="22"/>
          <w:szCs w:val="22"/>
        </w:rPr>
        <w:t xml:space="preserve"> a large catalog of “off the shelf” vectors </w:t>
      </w:r>
      <w:r w:rsidRPr="004628BF">
        <w:rPr>
          <w:rFonts w:ascii="Arial" w:hAnsi="Arial" w:cs="Arial"/>
          <w:color w:val="222222"/>
          <w:sz w:val="22"/>
          <w:szCs w:val="22"/>
        </w:rPr>
        <w:t>for expression of common markers (e</w:t>
      </w:r>
      <w:r w:rsidR="00F9048D" w:rsidRPr="004628BF">
        <w:rPr>
          <w:rFonts w:ascii="Arial" w:hAnsi="Arial" w:cs="Arial"/>
          <w:color w:val="222222"/>
          <w:sz w:val="22"/>
          <w:szCs w:val="22"/>
        </w:rPr>
        <w:t>.</w:t>
      </w:r>
      <w:r w:rsidRPr="004628BF">
        <w:rPr>
          <w:rFonts w:ascii="Arial" w:hAnsi="Arial" w:cs="Arial"/>
          <w:color w:val="222222"/>
          <w:sz w:val="22"/>
          <w:szCs w:val="22"/>
        </w:rPr>
        <w:t>g</w:t>
      </w:r>
      <w:r w:rsidR="00F9048D" w:rsidRPr="004628BF">
        <w:rPr>
          <w:rFonts w:ascii="Arial" w:hAnsi="Arial" w:cs="Arial"/>
          <w:color w:val="222222"/>
          <w:sz w:val="22"/>
          <w:szCs w:val="22"/>
        </w:rPr>
        <w:t>.,</w:t>
      </w:r>
      <w:r w:rsidRPr="004628BF">
        <w:rPr>
          <w:rFonts w:ascii="Arial" w:hAnsi="Arial" w:cs="Arial"/>
          <w:color w:val="222222"/>
          <w:sz w:val="22"/>
          <w:szCs w:val="22"/>
        </w:rPr>
        <w:t xml:space="preserve"> </w:t>
      </w:r>
      <w:proofErr w:type="spellStart"/>
      <w:r w:rsidRPr="004628BF">
        <w:rPr>
          <w:rFonts w:ascii="Arial" w:hAnsi="Arial" w:cs="Arial"/>
          <w:color w:val="222222"/>
          <w:sz w:val="22"/>
          <w:szCs w:val="22"/>
        </w:rPr>
        <w:t>Cre</w:t>
      </w:r>
      <w:proofErr w:type="spellEnd"/>
      <w:r w:rsidRPr="004628BF">
        <w:rPr>
          <w:rFonts w:ascii="Arial" w:hAnsi="Arial" w:cs="Arial"/>
          <w:color w:val="222222"/>
          <w:sz w:val="22"/>
          <w:szCs w:val="22"/>
        </w:rPr>
        <w:t xml:space="preserve">, GFP) </w:t>
      </w:r>
      <w:r w:rsidR="00865D79" w:rsidRPr="004628BF">
        <w:rPr>
          <w:rFonts w:ascii="Arial" w:hAnsi="Arial" w:cs="Arial"/>
          <w:color w:val="222222"/>
          <w:sz w:val="22"/>
          <w:szCs w:val="22"/>
        </w:rPr>
        <w:t xml:space="preserve">without the need of a material transfer agreement (MTA). </w:t>
      </w:r>
      <w:r w:rsidRPr="004628BF">
        <w:rPr>
          <w:rFonts w:ascii="Arial" w:hAnsi="Arial" w:cs="Arial"/>
          <w:color w:val="222222"/>
          <w:sz w:val="22"/>
          <w:szCs w:val="22"/>
        </w:rPr>
        <w:t xml:space="preserve">The VVC works with Adenovirus, Adeno-associated virus, Helper-dependent Adenovirus, </w:t>
      </w:r>
      <w:proofErr w:type="spellStart"/>
      <w:r w:rsidRPr="004628BF">
        <w:rPr>
          <w:rFonts w:ascii="Arial" w:hAnsi="Arial" w:cs="Arial"/>
          <w:color w:val="222222"/>
          <w:sz w:val="22"/>
          <w:szCs w:val="22"/>
        </w:rPr>
        <w:t>lenti</w:t>
      </w:r>
      <w:proofErr w:type="spellEnd"/>
      <w:r w:rsidRPr="004628BF">
        <w:rPr>
          <w:rFonts w:ascii="Arial" w:hAnsi="Arial" w:cs="Arial"/>
          <w:color w:val="222222"/>
          <w:sz w:val="22"/>
          <w:szCs w:val="22"/>
        </w:rPr>
        <w:t xml:space="preserve">-virus, Vaccinia virus, </w:t>
      </w:r>
      <w:proofErr w:type="spellStart"/>
      <w:r w:rsidRPr="004628BF">
        <w:rPr>
          <w:rFonts w:ascii="Arial" w:hAnsi="Arial" w:cs="Arial"/>
          <w:color w:val="222222"/>
          <w:sz w:val="22"/>
          <w:szCs w:val="22"/>
        </w:rPr>
        <w:t>Baculovirus</w:t>
      </w:r>
      <w:proofErr w:type="spellEnd"/>
      <w:r w:rsidRPr="004628BF">
        <w:rPr>
          <w:rFonts w:ascii="Arial" w:hAnsi="Arial" w:cs="Arial"/>
          <w:color w:val="222222"/>
          <w:sz w:val="22"/>
          <w:szCs w:val="22"/>
        </w:rPr>
        <w:t xml:space="preserve">, and </w:t>
      </w:r>
      <w:r w:rsidR="00163DEC" w:rsidRPr="004628BF">
        <w:rPr>
          <w:rFonts w:ascii="Arial" w:hAnsi="Arial" w:cs="Arial"/>
          <w:color w:val="222222"/>
          <w:sz w:val="22"/>
          <w:szCs w:val="22"/>
        </w:rPr>
        <w:t xml:space="preserve">others. </w:t>
      </w:r>
    </w:p>
    <w:p w14:paraId="3EF0D88E" w14:textId="38B08E7C" w:rsidR="00D41150" w:rsidRPr="004628BF" w:rsidRDefault="00D41150" w:rsidP="00865D79">
      <w:pPr>
        <w:pStyle w:val="NormalWeb"/>
        <w:spacing w:before="0" w:beforeAutospacing="0" w:after="0" w:afterAutospacing="0"/>
        <w:rPr>
          <w:rFonts w:ascii="Arial" w:hAnsi="Arial" w:cs="Arial"/>
          <w:color w:val="222222"/>
          <w:sz w:val="22"/>
          <w:szCs w:val="22"/>
        </w:rPr>
      </w:pPr>
    </w:p>
    <w:p w14:paraId="34152AFE" w14:textId="77777777" w:rsidR="00934576" w:rsidRPr="004628BF" w:rsidRDefault="00934576">
      <w:pPr>
        <w:rPr>
          <w:rFonts w:ascii="Arial" w:eastAsiaTheme="majorEastAsia" w:hAnsi="Arial" w:cs="Arial"/>
          <w:color w:val="000000" w:themeColor="text1"/>
          <w:sz w:val="32"/>
          <w:szCs w:val="32"/>
        </w:rPr>
      </w:pPr>
      <w:bookmarkStart w:id="38" w:name="_Toc23857409"/>
      <w:r w:rsidRPr="004628BF">
        <w:rPr>
          <w:rFonts w:ascii="Arial" w:hAnsi="Arial" w:cs="Arial"/>
        </w:rPr>
        <w:br w:type="page"/>
      </w:r>
    </w:p>
    <w:p w14:paraId="68570F26" w14:textId="591FCD55" w:rsidR="00D41150" w:rsidRPr="004628BF" w:rsidRDefault="00D41150" w:rsidP="00934576">
      <w:pPr>
        <w:pStyle w:val="Heading1"/>
        <w:shd w:val="clear" w:color="auto" w:fill="D9D9D9" w:themeFill="background1" w:themeFillShade="D9"/>
        <w:jc w:val="center"/>
        <w:rPr>
          <w:rFonts w:cs="Arial"/>
        </w:rPr>
      </w:pPr>
      <w:r w:rsidRPr="004628BF">
        <w:rPr>
          <w:rFonts w:cs="Arial"/>
        </w:rPr>
        <w:t>Research Institutes</w:t>
      </w:r>
      <w:bookmarkEnd w:id="38"/>
    </w:p>
    <w:p w14:paraId="3B444107" w14:textId="6B1E4455" w:rsidR="00D41150" w:rsidRPr="004628BF" w:rsidRDefault="00D41150" w:rsidP="00865D79">
      <w:pPr>
        <w:pStyle w:val="NormalWeb"/>
        <w:spacing w:before="0" w:beforeAutospacing="0" w:after="0" w:afterAutospacing="0"/>
        <w:rPr>
          <w:rFonts w:ascii="Arial" w:hAnsi="Arial" w:cs="Arial"/>
          <w:color w:val="222222"/>
          <w:sz w:val="22"/>
          <w:szCs w:val="22"/>
        </w:rPr>
      </w:pPr>
    </w:p>
    <w:p w14:paraId="03305DFB" w14:textId="640D28EA" w:rsidR="00D41150" w:rsidRPr="004628BF" w:rsidRDefault="00D41150" w:rsidP="001614F3">
      <w:pPr>
        <w:pStyle w:val="Heading2"/>
        <w:rPr>
          <w:rFonts w:cs="Arial"/>
        </w:rPr>
      </w:pPr>
      <w:bookmarkStart w:id="39" w:name="_Toc23857410"/>
      <w:r w:rsidRPr="004628BF">
        <w:rPr>
          <w:rFonts w:cs="Arial"/>
        </w:rPr>
        <w:t>Iowa Institute for Biomedical Imaging</w:t>
      </w:r>
      <w:bookmarkEnd w:id="39"/>
    </w:p>
    <w:p w14:paraId="5CBA0309" w14:textId="71BEE0A7" w:rsidR="00D22BA6" w:rsidRDefault="00706741" w:rsidP="00B3574C">
      <w:pPr>
        <w:rPr>
          <w:rStyle w:val="Hyperlink"/>
          <w:rFonts w:ascii="Arial" w:hAnsi="Arial" w:cs="Arial"/>
          <w:i/>
          <w:sz w:val="22"/>
          <w:szCs w:val="22"/>
        </w:rPr>
      </w:pPr>
      <w:hyperlink r:id="rId44" w:history="1">
        <w:r w:rsidR="00D22BA6" w:rsidRPr="00D55598">
          <w:rPr>
            <w:rStyle w:val="Hyperlink"/>
            <w:rFonts w:ascii="Arial" w:hAnsi="Arial" w:cs="Arial"/>
            <w:i/>
            <w:sz w:val="22"/>
            <w:szCs w:val="22"/>
          </w:rPr>
          <w:t>https://www.iibi.uiowa.edu/</w:t>
        </w:r>
      </w:hyperlink>
    </w:p>
    <w:p w14:paraId="42BD556A" w14:textId="36234AA5" w:rsidR="00B3574C" w:rsidRPr="00D55598" w:rsidRDefault="00B3574C" w:rsidP="00B3574C">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1189314E" w14:textId="7D4891C5" w:rsidR="00D41150" w:rsidRPr="004628BF" w:rsidRDefault="003D1BCF" w:rsidP="00D41150">
      <w:pPr>
        <w:pStyle w:val="NormalWeb"/>
        <w:spacing w:before="0" w:beforeAutospacing="0" w:after="0" w:afterAutospacing="0"/>
        <w:rPr>
          <w:rFonts w:ascii="Arial" w:hAnsi="Arial" w:cs="Arial"/>
          <w:color w:val="222222"/>
          <w:sz w:val="22"/>
          <w:szCs w:val="22"/>
        </w:rPr>
      </w:pPr>
      <w:r w:rsidRPr="004628BF">
        <w:rPr>
          <w:rFonts w:ascii="Arial" w:hAnsi="Arial" w:cs="Arial"/>
          <w:color w:val="222222"/>
          <w:sz w:val="22"/>
          <w:szCs w:val="22"/>
        </w:rPr>
        <w:t>T</w:t>
      </w:r>
      <w:r w:rsidR="00D41150" w:rsidRPr="004628BF">
        <w:rPr>
          <w:rFonts w:ascii="Arial" w:hAnsi="Arial" w:cs="Arial"/>
          <w:color w:val="222222"/>
          <w:sz w:val="22"/>
          <w:szCs w:val="22"/>
        </w:rPr>
        <w:t>he Iowa Institute of Biomedical Imaging (IIBMI)</w:t>
      </w:r>
      <w:r w:rsidRPr="004628BF">
        <w:rPr>
          <w:rFonts w:ascii="Arial" w:hAnsi="Arial" w:cs="Arial"/>
          <w:color w:val="222222"/>
          <w:sz w:val="22"/>
          <w:szCs w:val="22"/>
        </w:rPr>
        <w:t xml:space="preserve"> was formed in 2007 and</w:t>
      </w:r>
      <w:r w:rsidR="00D41150" w:rsidRPr="004628BF">
        <w:rPr>
          <w:rFonts w:ascii="Arial" w:hAnsi="Arial" w:cs="Arial"/>
          <w:color w:val="222222"/>
          <w:sz w:val="22"/>
          <w:szCs w:val="22"/>
        </w:rPr>
        <w:t xml:space="preserve"> </w:t>
      </w:r>
      <w:r w:rsidRPr="004628BF">
        <w:rPr>
          <w:rFonts w:ascii="Arial" w:hAnsi="Arial" w:cs="Arial"/>
          <w:color w:val="222222"/>
          <w:sz w:val="22"/>
          <w:szCs w:val="22"/>
        </w:rPr>
        <w:t xml:space="preserve">reflects </w:t>
      </w:r>
      <w:r w:rsidR="00D41150" w:rsidRPr="004628BF">
        <w:rPr>
          <w:rFonts w:ascii="Arial" w:hAnsi="Arial" w:cs="Arial"/>
          <w:color w:val="222222"/>
          <w:sz w:val="22"/>
          <w:szCs w:val="22"/>
        </w:rPr>
        <w:t xml:space="preserve">a strong </w:t>
      </w:r>
      <w:r w:rsidRPr="004628BF">
        <w:rPr>
          <w:rFonts w:ascii="Arial" w:hAnsi="Arial" w:cs="Arial"/>
          <w:color w:val="222222"/>
          <w:sz w:val="22"/>
          <w:szCs w:val="22"/>
        </w:rPr>
        <w:t xml:space="preserve">institutional support to biomedical imagine and image analysis and its importance for translational medical research. </w:t>
      </w:r>
      <w:r w:rsidR="00D22BA6" w:rsidRPr="004628BF">
        <w:rPr>
          <w:rFonts w:ascii="Arial" w:hAnsi="Arial" w:cs="Arial"/>
          <w:color w:val="222222"/>
          <w:sz w:val="22"/>
          <w:szCs w:val="22"/>
        </w:rPr>
        <w:t xml:space="preserve">The mission of the IIBI is to foster efficient and cooperative inter-disciplinary and cross-college research and discovery in biomedical imaging, and to improve training and education within the broader community at the University of Iowa. The Institute focuses on research and discovery in biomedical imaging at the University of Iowa under one umbrella, in a multi-disciplinary process, facilitating new external industry relationships, new grant opportunities, and new educational processes at both the undergraduate and post-graduate levels. </w:t>
      </w:r>
      <w:r w:rsidRPr="004628BF">
        <w:rPr>
          <w:rFonts w:ascii="Arial" w:hAnsi="Arial" w:cs="Arial"/>
          <w:color w:val="222222"/>
          <w:sz w:val="22"/>
          <w:szCs w:val="22"/>
        </w:rPr>
        <w:t xml:space="preserve">It is composed of an </w:t>
      </w:r>
      <w:r w:rsidR="00D41150" w:rsidRPr="004628BF">
        <w:rPr>
          <w:rFonts w:ascii="Arial" w:hAnsi="Arial" w:cs="Arial"/>
          <w:color w:val="222222"/>
          <w:sz w:val="22"/>
          <w:szCs w:val="22"/>
        </w:rPr>
        <w:t>interdisciplinary group of established researchers from the Colleges of Medicine, Engineering, Liberal Arts and Sciences</w:t>
      </w:r>
      <w:r w:rsidRPr="004628BF">
        <w:rPr>
          <w:rFonts w:ascii="Arial" w:hAnsi="Arial" w:cs="Arial"/>
          <w:color w:val="222222"/>
          <w:sz w:val="22"/>
          <w:szCs w:val="22"/>
        </w:rPr>
        <w:t>,</w:t>
      </w:r>
      <w:r w:rsidR="00D41150" w:rsidRPr="004628BF">
        <w:rPr>
          <w:rFonts w:ascii="Arial" w:hAnsi="Arial" w:cs="Arial"/>
          <w:color w:val="222222"/>
          <w:sz w:val="22"/>
          <w:szCs w:val="22"/>
        </w:rPr>
        <w:t xml:space="preserve"> and Public Health and brings together researchers from all areas of medicine, including</w:t>
      </w:r>
      <w:r w:rsidR="00D22BA6" w:rsidRPr="004628BF">
        <w:rPr>
          <w:rFonts w:ascii="Arial" w:hAnsi="Arial" w:cs="Arial"/>
          <w:color w:val="222222"/>
          <w:sz w:val="22"/>
          <w:szCs w:val="22"/>
        </w:rPr>
        <w:t xml:space="preserve"> </w:t>
      </w:r>
      <w:r w:rsidR="00D41150" w:rsidRPr="004628BF">
        <w:rPr>
          <w:rFonts w:ascii="Arial" w:hAnsi="Arial" w:cs="Arial"/>
          <w:color w:val="222222"/>
          <w:sz w:val="22"/>
          <w:szCs w:val="22"/>
        </w:rPr>
        <w:t>programs in cardiovascu</w:t>
      </w:r>
      <w:r w:rsidRPr="004628BF">
        <w:rPr>
          <w:rFonts w:ascii="Arial" w:hAnsi="Arial" w:cs="Arial"/>
          <w:color w:val="222222"/>
          <w:sz w:val="22"/>
          <w:szCs w:val="22"/>
        </w:rPr>
        <w:t>lar</w:t>
      </w:r>
      <w:r w:rsidR="00D41150" w:rsidRPr="004628BF">
        <w:rPr>
          <w:rFonts w:ascii="Arial" w:hAnsi="Arial" w:cs="Arial"/>
          <w:color w:val="222222"/>
          <w:sz w:val="22"/>
          <w:szCs w:val="22"/>
        </w:rPr>
        <w:t xml:space="preserve">, pulmonary, </w:t>
      </w:r>
      <w:r w:rsidRPr="004628BF">
        <w:rPr>
          <w:rFonts w:ascii="Arial" w:hAnsi="Arial" w:cs="Arial"/>
          <w:color w:val="222222"/>
          <w:sz w:val="22"/>
          <w:szCs w:val="22"/>
        </w:rPr>
        <w:t xml:space="preserve">and </w:t>
      </w:r>
      <w:r w:rsidR="00D41150" w:rsidRPr="004628BF">
        <w:rPr>
          <w:rFonts w:ascii="Arial" w:hAnsi="Arial" w:cs="Arial"/>
          <w:color w:val="222222"/>
          <w:sz w:val="22"/>
          <w:szCs w:val="22"/>
        </w:rPr>
        <w:t>neurological</w:t>
      </w:r>
      <w:r w:rsidRPr="004628BF">
        <w:rPr>
          <w:rFonts w:ascii="Arial" w:hAnsi="Arial" w:cs="Arial"/>
          <w:color w:val="222222"/>
          <w:sz w:val="22"/>
          <w:szCs w:val="22"/>
        </w:rPr>
        <w:t xml:space="preserve"> research as well as</w:t>
      </w:r>
      <w:r w:rsidR="00D41150" w:rsidRPr="004628BF">
        <w:rPr>
          <w:rFonts w:ascii="Arial" w:hAnsi="Arial" w:cs="Arial"/>
          <w:color w:val="222222"/>
          <w:sz w:val="22"/>
          <w:szCs w:val="22"/>
        </w:rPr>
        <w:t xml:space="preserve"> psychiatric imaging and image analysis, and radiation treatment planning. </w:t>
      </w:r>
    </w:p>
    <w:p w14:paraId="7280B007" w14:textId="671356D8" w:rsidR="003D1BCF" w:rsidRPr="004628BF" w:rsidRDefault="003D1BCF" w:rsidP="00D41150">
      <w:pPr>
        <w:pStyle w:val="NormalWeb"/>
        <w:spacing w:before="0" w:beforeAutospacing="0" w:after="0" w:afterAutospacing="0"/>
        <w:rPr>
          <w:rFonts w:ascii="Arial" w:hAnsi="Arial" w:cs="Arial"/>
          <w:color w:val="222222"/>
          <w:sz w:val="22"/>
          <w:szCs w:val="22"/>
        </w:rPr>
      </w:pPr>
    </w:p>
    <w:p w14:paraId="6BF78FDB" w14:textId="4172C6D7" w:rsidR="00D22BA6" w:rsidRPr="004628BF" w:rsidRDefault="00D22BA6" w:rsidP="001614F3">
      <w:pPr>
        <w:pStyle w:val="Heading2"/>
        <w:rPr>
          <w:rFonts w:cs="Arial"/>
        </w:rPr>
      </w:pPr>
      <w:bookmarkStart w:id="40" w:name="_Toc23857411"/>
      <w:r w:rsidRPr="004628BF">
        <w:rPr>
          <w:rFonts w:cs="Arial"/>
        </w:rPr>
        <w:t>Iowa Institute for Human Genetics</w:t>
      </w:r>
      <w:bookmarkEnd w:id="40"/>
    </w:p>
    <w:p w14:paraId="330E8528" w14:textId="02F35EEE" w:rsidR="00A62B95" w:rsidRDefault="00706741" w:rsidP="00B3574C">
      <w:pPr>
        <w:pStyle w:val="NormalWeb"/>
        <w:spacing w:before="0" w:beforeAutospacing="0" w:after="0" w:afterAutospacing="0"/>
        <w:rPr>
          <w:rStyle w:val="Hyperlink"/>
          <w:rFonts w:ascii="Arial" w:hAnsi="Arial" w:cs="Arial"/>
          <w:i/>
          <w:sz w:val="22"/>
          <w:szCs w:val="22"/>
        </w:rPr>
      </w:pPr>
      <w:hyperlink r:id="rId45" w:history="1">
        <w:r w:rsidR="00A62B95" w:rsidRPr="00D55598">
          <w:rPr>
            <w:rStyle w:val="Hyperlink"/>
            <w:rFonts w:ascii="Arial" w:hAnsi="Arial" w:cs="Arial"/>
            <w:i/>
            <w:sz w:val="22"/>
            <w:szCs w:val="22"/>
          </w:rPr>
          <w:t>https://medicine.uiowa.edu/humangenetics/</w:t>
        </w:r>
      </w:hyperlink>
    </w:p>
    <w:p w14:paraId="4D8D92C6" w14:textId="61AAC663" w:rsidR="00B3574C" w:rsidRPr="00B3574C" w:rsidRDefault="00B3574C" w:rsidP="00B3574C">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5E3B164C" w14:textId="77777777" w:rsidR="00176336" w:rsidRDefault="00176336" w:rsidP="00176336">
      <w:pPr>
        <w:pStyle w:val="NormalWeb"/>
        <w:spacing w:before="0" w:beforeAutospacing="0" w:after="0" w:afterAutospacing="0"/>
        <w:rPr>
          <w:rFonts w:ascii="Arial" w:hAnsi="Arial" w:cs="Arial"/>
          <w:color w:val="222222"/>
          <w:sz w:val="22"/>
          <w:szCs w:val="22"/>
        </w:rPr>
      </w:pPr>
      <w:bookmarkStart w:id="41" w:name="_Toc23857412"/>
      <w:r w:rsidRPr="004628BF">
        <w:rPr>
          <w:rFonts w:ascii="Arial" w:hAnsi="Arial" w:cs="Arial"/>
          <w:color w:val="222222"/>
          <w:sz w:val="22"/>
          <w:szCs w:val="22"/>
        </w:rPr>
        <w:t xml:space="preserve">The Iowa Institute of Human Genetics (IIHG) is dedicated to promoting clinical care, research, and education focused on the medical and scientific significance of variation in the human genome. </w:t>
      </w:r>
      <w:r>
        <w:rPr>
          <w:rFonts w:ascii="Arial" w:hAnsi="Arial" w:cs="Arial"/>
          <w:color w:val="222222"/>
          <w:sz w:val="22"/>
          <w:szCs w:val="22"/>
        </w:rPr>
        <w:t xml:space="preserve">It </w:t>
      </w:r>
      <w:r w:rsidRPr="004628BF">
        <w:rPr>
          <w:rFonts w:ascii="Arial" w:hAnsi="Arial" w:cs="Arial"/>
          <w:color w:val="222222"/>
          <w:sz w:val="22"/>
          <w:szCs w:val="22"/>
        </w:rPr>
        <w:t>colla</w:t>
      </w:r>
      <w:r>
        <w:rPr>
          <w:rFonts w:ascii="Arial" w:hAnsi="Arial" w:cs="Arial"/>
          <w:color w:val="222222"/>
          <w:sz w:val="22"/>
          <w:szCs w:val="22"/>
        </w:rPr>
        <w:t>borates with partners worldwide</w:t>
      </w:r>
      <w:r w:rsidRPr="004628BF">
        <w:rPr>
          <w:rFonts w:ascii="Arial" w:hAnsi="Arial" w:cs="Arial"/>
          <w:color w:val="222222"/>
          <w:sz w:val="22"/>
          <w:szCs w:val="22"/>
        </w:rPr>
        <w:t xml:space="preserve"> and i</w:t>
      </w:r>
      <w:r>
        <w:rPr>
          <w:rFonts w:ascii="Arial" w:hAnsi="Arial" w:cs="Arial"/>
          <w:color w:val="222222"/>
          <w:sz w:val="22"/>
          <w:szCs w:val="22"/>
        </w:rPr>
        <w:t>s open to all faculty, trainees</w:t>
      </w:r>
      <w:r w:rsidRPr="004628BF">
        <w:rPr>
          <w:rFonts w:ascii="Arial" w:hAnsi="Arial" w:cs="Arial"/>
          <w:color w:val="222222"/>
          <w:sz w:val="22"/>
          <w:szCs w:val="22"/>
        </w:rPr>
        <w:t xml:space="preserve"> and staff at the University of Iowa, Iowa State University, and the University of Northern Iowa. The unique environment at the University of Iowa provides unprecedented opportunities to make progress in the discovery and transla</w:t>
      </w:r>
      <w:r>
        <w:rPr>
          <w:rFonts w:ascii="Arial" w:hAnsi="Arial" w:cs="Arial"/>
          <w:color w:val="222222"/>
          <w:sz w:val="22"/>
          <w:szCs w:val="22"/>
        </w:rPr>
        <w:t xml:space="preserve">tional phases of human genetics and in doing so </w:t>
      </w:r>
      <w:r w:rsidRPr="004628BF">
        <w:rPr>
          <w:rFonts w:ascii="Arial" w:hAnsi="Arial" w:cs="Arial"/>
          <w:color w:val="222222"/>
          <w:sz w:val="22"/>
          <w:szCs w:val="22"/>
        </w:rPr>
        <w:t xml:space="preserve">to </w:t>
      </w:r>
      <w:r>
        <w:rPr>
          <w:rFonts w:ascii="Arial" w:hAnsi="Arial" w:cs="Arial"/>
          <w:color w:val="222222"/>
          <w:sz w:val="22"/>
          <w:szCs w:val="22"/>
        </w:rPr>
        <w:t xml:space="preserve">advance genetic research and to </w:t>
      </w:r>
      <w:r w:rsidRPr="004628BF">
        <w:rPr>
          <w:rFonts w:ascii="Arial" w:hAnsi="Arial" w:cs="Arial"/>
          <w:color w:val="222222"/>
          <w:sz w:val="22"/>
          <w:szCs w:val="22"/>
        </w:rPr>
        <w:t xml:space="preserve">improve </w:t>
      </w:r>
      <w:r>
        <w:rPr>
          <w:rFonts w:ascii="Arial" w:hAnsi="Arial" w:cs="Arial"/>
          <w:color w:val="222222"/>
          <w:sz w:val="22"/>
          <w:szCs w:val="22"/>
        </w:rPr>
        <w:t xml:space="preserve">genetic-based </w:t>
      </w:r>
      <w:r w:rsidRPr="004628BF">
        <w:rPr>
          <w:rFonts w:ascii="Arial" w:hAnsi="Arial" w:cs="Arial"/>
          <w:color w:val="222222"/>
          <w:sz w:val="22"/>
          <w:szCs w:val="22"/>
        </w:rPr>
        <w:t xml:space="preserve">clinical care. </w:t>
      </w:r>
      <w:r>
        <w:rPr>
          <w:rFonts w:ascii="Arial" w:hAnsi="Arial" w:cs="Arial"/>
          <w:color w:val="222222"/>
          <w:sz w:val="22"/>
          <w:szCs w:val="22"/>
        </w:rPr>
        <w:t xml:space="preserve"> </w:t>
      </w:r>
    </w:p>
    <w:p w14:paraId="1BD34D35" w14:textId="77777777" w:rsidR="00176336" w:rsidRDefault="00176336" w:rsidP="00176336">
      <w:pPr>
        <w:pStyle w:val="NormalWeb"/>
        <w:spacing w:before="0" w:beforeAutospacing="0" w:after="0" w:afterAutospacing="0"/>
        <w:rPr>
          <w:rFonts w:ascii="Arial" w:hAnsi="Arial" w:cs="Arial"/>
          <w:color w:val="222222"/>
          <w:sz w:val="22"/>
          <w:szCs w:val="22"/>
        </w:rPr>
      </w:pPr>
    </w:p>
    <w:p w14:paraId="1445BDCD" w14:textId="07070144" w:rsidR="00176336" w:rsidRDefault="00176336" w:rsidP="00176336">
      <w:pPr>
        <w:pStyle w:val="NormalWeb"/>
        <w:spacing w:before="0" w:beforeAutospacing="0" w:after="0" w:afterAutospacing="0"/>
        <w:rPr>
          <w:rFonts w:ascii="Arial" w:hAnsi="Arial" w:cs="Arial"/>
          <w:color w:val="222222"/>
          <w:sz w:val="22"/>
          <w:szCs w:val="22"/>
        </w:rPr>
      </w:pPr>
      <w:r w:rsidRPr="004628BF">
        <w:rPr>
          <w:rFonts w:ascii="Arial" w:hAnsi="Arial" w:cs="Arial"/>
          <w:color w:val="222222"/>
          <w:sz w:val="22"/>
          <w:szCs w:val="22"/>
        </w:rPr>
        <w:t>The IIHG provides researchers with a state-of-the-art, high-</w:t>
      </w:r>
      <w:proofErr w:type="spellStart"/>
      <w:r w:rsidRPr="004628BF">
        <w:rPr>
          <w:rFonts w:ascii="Arial" w:hAnsi="Arial" w:cs="Arial"/>
          <w:color w:val="222222"/>
          <w:sz w:val="22"/>
          <w:szCs w:val="22"/>
        </w:rPr>
        <w:t>throughoutput</w:t>
      </w:r>
      <w:proofErr w:type="spellEnd"/>
      <w:r w:rsidRPr="004628BF">
        <w:rPr>
          <w:rFonts w:ascii="Arial" w:hAnsi="Arial" w:cs="Arial"/>
          <w:color w:val="222222"/>
          <w:sz w:val="22"/>
          <w:szCs w:val="22"/>
        </w:rPr>
        <w:t xml:space="preserve"> genetic analysis facility and supports research focused on human genetics and personalized medicine. The expertise and resources available through the IIH</w:t>
      </w:r>
      <w:r>
        <w:rPr>
          <w:rFonts w:ascii="Arial" w:hAnsi="Arial" w:cs="Arial"/>
          <w:color w:val="222222"/>
          <w:sz w:val="22"/>
          <w:szCs w:val="22"/>
        </w:rPr>
        <w:t>G</w:t>
      </w:r>
      <w:r w:rsidRPr="004628BF">
        <w:rPr>
          <w:rFonts w:ascii="Arial" w:hAnsi="Arial" w:cs="Arial"/>
          <w:color w:val="222222"/>
          <w:sz w:val="22"/>
          <w:szCs w:val="22"/>
        </w:rPr>
        <w:t xml:space="preserve"> enable the coordination of large-scale gene discovery with targeted gene-based and disease-based clinical diagnostics to impr</w:t>
      </w:r>
      <w:r>
        <w:rPr>
          <w:rFonts w:ascii="Arial" w:hAnsi="Arial" w:cs="Arial"/>
          <w:color w:val="222222"/>
          <w:sz w:val="22"/>
          <w:szCs w:val="22"/>
        </w:rPr>
        <w:t xml:space="preserve">ove disease-specific treatment. </w:t>
      </w:r>
    </w:p>
    <w:p w14:paraId="528F2941" w14:textId="77777777" w:rsidR="00176336" w:rsidRDefault="00176336" w:rsidP="00176336">
      <w:pPr>
        <w:pStyle w:val="NormalWeb"/>
        <w:spacing w:before="0" w:beforeAutospacing="0" w:after="0" w:afterAutospacing="0"/>
        <w:rPr>
          <w:rFonts w:ascii="Arial" w:hAnsi="Arial" w:cs="Arial"/>
          <w:color w:val="222222"/>
          <w:sz w:val="22"/>
          <w:szCs w:val="22"/>
        </w:rPr>
      </w:pPr>
    </w:p>
    <w:p w14:paraId="592E7CE7" w14:textId="77777777" w:rsidR="00176336" w:rsidRDefault="00176336" w:rsidP="00176336">
      <w:pPr>
        <w:pStyle w:val="NormalWeb"/>
        <w:spacing w:before="0" w:beforeAutospacing="0" w:after="0" w:afterAutospacing="0"/>
        <w:rPr>
          <w:rFonts w:ascii="Arial" w:hAnsi="Arial" w:cs="Arial"/>
          <w:color w:val="222222"/>
          <w:sz w:val="22"/>
          <w:szCs w:val="22"/>
        </w:rPr>
      </w:pPr>
      <w:r>
        <w:rPr>
          <w:rFonts w:ascii="Arial" w:hAnsi="Arial" w:cs="Arial"/>
          <w:color w:val="222222"/>
          <w:sz w:val="22"/>
          <w:szCs w:val="22"/>
        </w:rPr>
        <w:t>T</w:t>
      </w:r>
      <w:r w:rsidRPr="004628BF">
        <w:rPr>
          <w:rFonts w:ascii="Arial" w:hAnsi="Arial" w:cs="Arial"/>
          <w:color w:val="222222"/>
          <w:sz w:val="22"/>
          <w:szCs w:val="22"/>
        </w:rPr>
        <w:t xml:space="preserve">he IIHG </w:t>
      </w:r>
      <w:r>
        <w:rPr>
          <w:rFonts w:ascii="Arial" w:hAnsi="Arial" w:cs="Arial"/>
          <w:color w:val="222222"/>
          <w:sz w:val="22"/>
          <w:szCs w:val="22"/>
        </w:rPr>
        <w:t xml:space="preserve">also develops </w:t>
      </w:r>
      <w:r w:rsidRPr="004628BF">
        <w:rPr>
          <w:rFonts w:ascii="Arial" w:hAnsi="Arial" w:cs="Arial"/>
          <w:color w:val="222222"/>
          <w:sz w:val="22"/>
          <w:szCs w:val="22"/>
        </w:rPr>
        <w:t>sta</w:t>
      </w:r>
      <w:r>
        <w:rPr>
          <w:rFonts w:ascii="Arial" w:hAnsi="Arial" w:cs="Arial"/>
          <w:color w:val="222222"/>
          <w:sz w:val="22"/>
          <w:szCs w:val="22"/>
        </w:rPr>
        <w:t xml:space="preserve">te-of-the-art </w:t>
      </w:r>
      <w:r w:rsidRPr="004628BF">
        <w:rPr>
          <w:rFonts w:ascii="Arial" w:hAnsi="Arial" w:cs="Arial"/>
          <w:color w:val="222222"/>
          <w:sz w:val="22"/>
          <w:szCs w:val="22"/>
        </w:rPr>
        <w:t>diagnostic platforms that use targeted-sequence capture and massively paralle</w:t>
      </w:r>
      <w:r>
        <w:rPr>
          <w:rFonts w:ascii="Arial" w:hAnsi="Arial" w:cs="Arial"/>
          <w:color w:val="222222"/>
          <w:sz w:val="22"/>
          <w:szCs w:val="22"/>
        </w:rPr>
        <w:t xml:space="preserve">l sequencing to interrogate large panels of </w:t>
      </w:r>
      <w:r w:rsidRPr="004628BF">
        <w:rPr>
          <w:rFonts w:ascii="Arial" w:hAnsi="Arial" w:cs="Arial"/>
          <w:color w:val="222222"/>
          <w:sz w:val="22"/>
          <w:szCs w:val="22"/>
        </w:rPr>
        <w:t xml:space="preserve">genes </w:t>
      </w:r>
      <w:r>
        <w:rPr>
          <w:rFonts w:ascii="Arial" w:hAnsi="Arial" w:cs="Arial"/>
          <w:color w:val="222222"/>
          <w:sz w:val="22"/>
          <w:szCs w:val="22"/>
        </w:rPr>
        <w:t xml:space="preserve">implicated in a variety of genetic </w:t>
      </w:r>
      <w:r w:rsidRPr="004628BF">
        <w:rPr>
          <w:rFonts w:ascii="Arial" w:hAnsi="Arial" w:cs="Arial"/>
          <w:color w:val="222222"/>
          <w:sz w:val="22"/>
          <w:szCs w:val="22"/>
        </w:rPr>
        <w:t>diseases. This initiative</w:t>
      </w:r>
      <w:r>
        <w:rPr>
          <w:rFonts w:ascii="Arial" w:hAnsi="Arial" w:cs="Arial"/>
          <w:color w:val="222222"/>
          <w:sz w:val="22"/>
          <w:szCs w:val="22"/>
        </w:rPr>
        <w:t xml:space="preserve">, undertaken in partnership </w:t>
      </w:r>
      <w:r w:rsidRPr="004628BF">
        <w:rPr>
          <w:rFonts w:ascii="Arial" w:hAnsi="Arial" w:cs="Arial"/>
          <w:color w:val="222222"/>
          <w:sz w:val="22"/>
          <w:szCs w:val="22"/>
        </w:rPr>
        <w:t>with outstanding UIHC clinicians</w:t>
      </w:r>
      <w:r>
        <w:rPr>
          <w:rFonts w:ascii="Arial" w:hAnsi="Arial" w:cs="Arial"/>
          <w:color w:val="222222"/>
          <w:sz w:val="22"/>
          <w:szCs w:val="22"/>
        </w:rPr>
        <w:t xml:space="preserve">, </w:t>
      </w:r>
      <w:r w:rsidRPr="004628BF">
        <w:rPr>
          <w:rFonts w:ascii="Arial" w:hAnsi="Arial" w:cs="Arial"/>
          <w:color w:val="222222"/>
          <w:sz w:val="22"/>
          <w:szCs w:val="22"/>
        </w:rPr>
        <w:t>facilitate</w:t>
      </w:r>
      <w:r>
        <w:rPr>
          <w:rFonts w:ascii="Arial" w:hAnsi="Arial" w:cs="Arial"/>
          <w:color w:val="222222"/>
          <w:sz w:val="22"/>
          <w:szCs w:val="22"/>
        </w:rPr>
        <w:t>s</w:t>
      </w:r>
      <w:r w:rsidRPr="004628BF">
        <w:rPr>
          <w:rFonts w:ascii="Arial" w:hAnsi="Arial" w:cs="Arial"/>
          <w:color w:val="222222"/>
          <w:sz w:val="22"/>
          <w:szCs w:val="22"/>
        </w:rPr>
        <w:t xml:space="preserve"> genome-phenome integration </w:t>
      </w:r>
      <w:r>
        <w:rPr>
          <w:rFonts w:ascii="Arial" w:hAnsi="Arial" w:cs="Arial"/>
          <w:color w:val="222222"/>
          <w:sz w:val="22"/>
          <w:szCs w:val="22"/>
        </w:rPr>
        <w:t>and cutting edge</w:t>
      </w:r>
      <w:r w:rsidRPr="004628BF">
        <w:rPr>
          <w:rFonts w:ascii="Arial" w:hAnsi="Arial" w:cs="Arial"/>
          <w:color w:val="222222"/>
          <w:sz w:val="22"/>
          <w:szCs w:val="22"/>
        </w:rPr>
        <w:t xml:space="preserve"> personalized genomic medicine. Patients seen from throughout the USA as part of this initiative are also offered expertise in genetic counseling as a step towards translating genetic findings into improved healthcare. </w:t>
      </w:r>
    </w:p>
    <w:p w14:paraId="677A7F09" w14:textId="4A3C7391" w:rsidR="00176336" w:rsidRDefault="00176336" w:rsidP="00176336">
      <w:pPr>
        <w:pStyle w:val="NormalWeb"/>
        <w:rPr>
          <w:rFonts w:ascii="Arial" w:hAnsi="Arial" w:cs="Arial"/>
          <w:color w:val="222222"/>
          <w:sz w:val="22"/>
          <w:szCs w:val="22"/>
        </w:rPr>
      </w:pPr>
      <w:r>
        <w:rPr>
          <w:rFonts w:ascii="Arial" w:hAnsi="Arial" w:cs="Arial"/>
          <w:color w:val="222222"/>
          <w:sz w:val="22"/>
          <w:szCs w:val="22"/>
        </w:rPr>
        <w:t>The IIHG links </w:t>
      </w:r>
      <w:r w:rsidRPr="004628BF">
        <w:rPr>
          <w:rFonts w:ascii="Arial" w:hAnsi="Arial" w:cs="Arial"/>
          <w:color w:val="222222"/>
          <w:sz w:val="22"/>
          <w:szCs w:val="22"/>
        </w:rPr>
        <w:t>research and clinical missions through education for the scientific community</w:t>
      </w:r>
      <w:r>
        <w:rPr>
          <w:rFonts w:ascii="Arial" w:hAnsi="Arial" w:cs="Arial"/>
          <w:color w:val="222222"/>
          <w:sz w:val="22"/>
          <w:szCs w:val="22"/>
        </w:rPr>
        <w:t>. Opportunities include</w:t>
      </w:r>
      <w:r w:rsidRPr="004628BF">
        <w:rPr>
          <w:rFonts w:ascii="Arial" w:hAnsi="Arial" w:cs="Arial"/>
          <w:color w:val="222222"/>
          <w:sz w:val="22"/>
          <w:szCs w:val="22"/>
        </w:rPr>
        <w:t xml:space="preserve"> </w:t>
      </w:r>
      <w:r>
        <w:rPr>
          <w:rFonts w:ascii="Arial" w:hAnsi="Arial" w:cs="Arial"/>
          <w:color w:val="222222"/>
          <w:sz w:val="22"/>
          <w:szCs w:val="22"/>
        </w:rPr>
        <w:t xml:space="preserve">an </w:t>
      </w:r>
      <w:r w:rsidRPr="004628BF">
        <w:rPr>
          <w:rFonts w:ascii="Arial" w:hAnsi="Arial" w:cs="Arial"/>
          <w:color w:val="222222"/>
          <w:sz w:val="22"/>
          <w:szCs w:val="22"/>
        </w:rPr>
        <w:t>annual</w:t>
      </w:r>
      <w:r>
        <w:rPr>
          <w:rFonts w:ascii="Arial" w:hAnsi="Arial" w:cs="Arial"/>
          <w:color w:val="222222"/>
          <w:sz w:val="22"/>
          <w:szCs w:val="22"/>
        </w:rPr>
        <w:t xml:space="preserve"> bioinformatics short course, a summer internship program for genetic counselling and bioinformatics, sponsoring </w:t>
      </w:r>
      <w:r w:rsidRPr="004628BF">
        <w:rPr>
          <w:rFonts w:ascii="Arial" w:hAnsi="Arial" w:cs="Arial"/>
          <w:color w:val="222222"/>
          <w:sz w:val="22"/>
          <w:szCs w:val="22"/>
        </w:rPr>
        <w:t>various lectures, guest speakers and scientific workshops</w:t>
      </w:r>
      <w:r>
        <w:rPr>
          <w:rFonts w:ascii="Arial" w:hAnsi="Arial" w:cs="Arial"/>
          <w:color w:val="222222"/>
          <w:sz w:val="22"/>
          <w:szCs w:val="22"/>
        </w:rPr>
        <w:t xml:space="preserve">, and an annual precision medicine conference. </w:t>
      </w:r>
      <w:r w:rsidRPr="004628BF">
        <w:rPr>
          <w:rFonts w:ascii="Arial" w:hAnsi="Arial" w:cs="Arial"/>
          <w:color w:val="222222"/>
          <w:sz w:val="22"/>
          <w:szCs w:val="22"/>
        </w:rPr>
        <w:t>In addition, the IIHG hosts mini-medical school lectures and career days in human genetics</w:t>
      </w:r>
      <w:r>
        <w:rPr>
          <w:rFonts w:ascii="Arial" w:hAnsi="Arial" w:cs="Arial"/>
          <w:color w:val="222222"/>
          <w:sz w:val="22"/>
          <w:szCs w:val="22"/>
        </w:rPr>
        <w:t>,</w:t>
      </w:r>
      <w:r w:rsidRPr="004628BF">
        <w:rPr>
          <w:rFonts w:ascii="Arial" w:hAnsi="Arial" w:cs="Arial"/>
          <w:color w:val="222222"/>
          <w:sz w:val="22"/>
          <w:szCs w:val="22"/>
        </w:rPr>
        <w:t xml:space="preserve"> and provides </w:t>
      </w:r>
      <w:r>
        <w:rPr>
          <w:rFonts w:ascii="Arial" w:hAnsi="Arial" w:cs="Arial"/>
          <w:color w:val="222222"/>
          <w:sz w:val="22"/>
          <w:szCs w:val="22"/>
        </w:rPr>
        <w:t xml:space="preserve">online </w:t>
      </w:r>
      <w:r w:rsidRPr="004628BF">
        <w:rPr>
          <w:rFonts w:ascii="Arial" w:hAnsi="Arial" w:cs="Arial"/>
          <w:color w:val="222222"/>
          <w:sz w:val="22"/>
          <w:szCs w:val="22"/>
        </w:rPr>
        <w:t xml:space="preserve">brochures </w:t>
      </w:r>
      <w:r>
        <w:rPr>
          <w:rFonts w:ascii="Arial" w:hAnsi="Arial" w:cs="Arial"/>
          <w:color w:val="222222"/>
          <w:sz w:val="22"/>
          <w:szCs w:val="22"/>
        </w:rPr>
        <w:t>and educational materials</w:t>
      </w:r>
      <w:r w:rsidRPr="004628BF">
        <w:rPr>
          <w:rFonts w:ascii="Arial" w:hAnsi="Arial" w:cs="Arial"/>
          <w:color w:val="222222"/>
          <w:sz w:val="22"/>
          <w:szCs w:val="22"/>
        </w:rPr>
        <w:t xml:space="preserve"> to inform the community a</w:t>
      </w:r>
      <w:r>
        <w:rPr>
          <w:rFonts w:ascii="Arial" w:hAnsi="Arial" w:cs="Arial"/>
          <w:color w:val="222222"/>
          <w:sz w:val="22"/>
          <w:szCs w:val="22"/>
        </w:rPr>
        <w:t xml:space="preserve">nd </w:t>
      </w:r>
      <w:r w:rsidRPr="004628BF">
        <w:rPr>
          <w:rFonts w:ascii="Arial" w:hAnsi="Arial" w:cs="Arial"/>
          <w:color w:val="222222"/>
          <w:sz w:val="22"/>
          <w:szCs w:val="22"/>
        </w:rPr>
        <w:t xml:space="preserve">patients and their families about genetics testing and genetic diseases. </w:t>
      </w:r>
    </w:p>
    <w:p w14:paraId="33CE3C3B" w14:textId="37280CE6" w:rsidR="00A62B95" w:rsidRPr="004628BF" w:rsidRDefault="00257F3A" w:rsidP="001614F3">
      <w:pPr>
        <w:pStyle w:val="Heading2"/>
        <w:rPr>
          <w:rFonts w:cs="Arial"/>
        </w:rPr>
      </w:pPr>
      <w:r w:rsidRPr="004628BF">
        <w:rPr>
          <w:rFonts w:cs="Arial"/>
        </w:rPr>
        <w:t>Iowa Neuroscience Institute</w:t>
      </w:r>
      <w:bookmarkEnd w:id="41"/>
    </w:p>
    <w:p w14:paraId="56F22952" w14:textId="6F89A37F" w:rsidR="00E92029" w:rsidRDefault="00706741" w:rsidP="00B3574C">
      <w:pPr>
        <w:pStyle w:val="NormalWeb"/>
        <w:spacing w:before="0" w:beforeAutospacing="0" w:after="0" w:afterAutospacing="0"/>
        <w:rPr>
          <w:rStyle w:val="Hyperlink"/>
          <w:rFonts w:ascii="Arial" w:hAnsi="Arial" w:cs="Arial"/>
          <w:i/>
          <w:sz w:val="22"/>
          <w:szCs w:val="22"/>
        </w:rPr>
      </w:pPr>
      <w:hyperlink r:id="rId46" w:history="1">
        <w:r w:rsidR="00E92029" w:rsidRPr="00D55598">
          <w:rPr>
            <w:rStyle w:val="Hyperlink"/>
            <w:rFonts w:ascii="Arial" w:hAnsi="Arial" w:cs="Arial"/>
            <w:i/>
            <w:sz w:val="22"/>
            <w:szCs w:val="22"/>
          </w:rPr>
          <w:t>https://medicine.uiowa.edu/iowaneuroscience/</w:t>
        </w:r>
      </w:hyperlink>
    </w:p>
    <w:p w14:paraId="0E522FAF" w14:textId="5338C9B4" w:rsidR="00B3574C" w:rsidRPr="00B3574C" w:rsidRDefault="00B3574C" w:rsidP="00B3574C">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2D3EF9B4" w14:textId="2D57531D" w:rsidR="00E90476" w:rsidRPr="004628BF" w:rsidRDefault="00893875" w:rsidP="00E90476">
      <w:pPr>
        <w:rPr>
          <w:rFonts w:ascii="Arial" w:hAnsi="Arial" w:cs="Arial"/>
          <w:color w:val="222222"/>
          <w:sz w:val="22"/>
          <w:szCs w:val="22"/>
        </w:rPr>
      </w:pPr>
      <w:r>
        <w:rPr>
          <w:rFonts w:ascii="Arial" w:hAnsi="Arial" w:cs="Arial"/>
          <w:bCs/>
          <w:color w:val="000000" w:themeColor="text1"/>
          <w:sz w:val="22"/>
          <w:szCs w:val="22"/>
        </w:rPr>
        <w:t>The Iowa Neuroscience Institute</w:t>
      </w:r>
      <w:r w:rsidR="00E92029" w:rsidRPr="004628BF">
        <w:rPr>
          <w:rFonts w:ascii="Arial" w:hAnsi="Arial" w:cs="Arial"/>
          <w:bCs/>
          <w:color w:val="000000" w:themeColor="text1"/>
          <w:sz w:val="22"/>
          <w:szCs w:val="22"/>
        </w:rPr>
        <w:t xml:space="preserve"> </w:t>
      </w:r>
      <w:r>
        <w:rPr>
          <w:rFonts w:ascii="Arial" w:hAnsi="Arial" w:cs="Arial"/>
          <w:bCs/>
          <w:color w:val="000000" w:themeColor="text1"/>
          <w:sz w:val="22"/>
          <w:szCs w:val="22"/>
        </w:rPr>
        <w:t xml:space="preserve">(INI) is </w:t>
      </w:r>
      <w:r w:rsidR="00E92029" w:rsidRPr="004628BF">
        <w:rPr>
          <w:rFonts w:ascii="Arial" w:hAnsi="Arial" w:cs="Arial"/>
          <w:bCs/>
          <w:color w:val="000000" w:themeColor="text1"/>
          <w:sz w:val="22"/>
          <w:szCs w:val="22"/>
        </w:rPr>
        <w:t>a comprehensive and cross-disciplinary neuroscience center within the</w:t>
      </w:r>
      <w:r w:rsidR="00E92029" w:rsidRPr="004628BF">
        <w:rPr>
          <w:rStyle w:val="apple-converted-space"/>
          <w:rFonts w:ascii="Arial" w:hAnsi="Arial" w:cs="Arial"/>
          <w:bCs/>
          <w:color w:val="000000" w:themeColor="text1"/>
          <w:sz w:val="22"/>
          <w:szCs w:val="22"/>
        </w:rPr>
        <w:t> </w:t>
      </w:r>
      <w:hyperlink r:id="rId47" w:tgtFrame="_blank" w:history="1">
        <w:r w:rsidR="00E92029" w:rsidRPr="004628BF">
          <w:rPr>
            <w:rStyle w:val="Hyperlink"/>
            <w:rFonts w:ascii="Arial" w:hAnsi="Arial" w:cs="Arial"/>
            <w:bCs/>
            <w:color w:val="000000" w:themeColor="text1"/>
            <w:sz w:val="22"/>
            <w:szCs w:val="22"/>
            <w:u w:val="none"/>
          </w:rPr>
          <w:t>Carver College of Medicine</w:t>
        </w:r>
      </w:hyperlink>
      <w:r w:rsidR="00E92029" w:rsidRPr="004628BF">
        <w:rPr>
          <w:rFonts w:ascii="Arial" w:hAnsi="Arial" w:cs="Arial"/>
          <w:bCs/>
          <w:color w:val="000000" w:themeColor="text1"/>
          <w:sz w:val="22"/>
          <w:szCs w:val="22"/>
        </w:rPr>
        <w:t xml:space="preserve">. Led by </w:t>
      </w:r>
      <w:r w:rsidR="00E92029" w:rsidRPr="004628BF">
        <w:rPr>
          <w:rFonts w:ascii="Arial" w:hAnsi="Arial" w:cs="Arial"/>
          <w:bCs/>
          <w:color w:val="222222"/>
          <w:sz w:val="22"/>
          <w:szCs w:val="22"/>
        </w:rPr>
        <w:t>Ted Abel, PhD, the INI</w:t>
      </w:r>
      <w:r>
        <w:rPr>
          <w:rFonts w:ascii="Arial" w:hAnsi="Arial" w:cs="Arial"/>
          <w:bCs/>
          <w:color w:val="222222"/>
          <w:sz w:val="22"/>
          <w:szCs w:val="22"/>
        </w:rPr>
        <w:t xml:space="preserve"> </w:t>
      </w:r>
      <w:r w:rsidR="00E92029" w:rsidRPr="004628BF">
        <w:rPr>
          <w:rFonts w:ascii="Arial" w:hAnsi="Arial" w:cs="Arial"/>
          <w:bCs/>
          <w:color w:val="222222"/>
          <w:sz w:val="22"/>
          <w:szCs w:val="22"/>
        </w:rPr>
        <w:t xml:space="preserve">conducts research to find the causes of — and preventions, treatments, and cures for — the many diseases that affect the brain and nervous system. </w:t>
      </w:r>
      <w:r w:rsidR="00E90476" w:rsidRPr="004628BF">
        <w:rPr>
          <w:rFonts w:ascii="Arial" w:hAnsi="Arial" w:cs="Arial"/>
          <w:color w:val="222222"/>
          <w:sz w:val="22"/>
          <w:szCs w:val="22"/>
        </w:rPr>
        <w:t xml:space="preserve">This involves integrating and supporting neuroscience research on the University of Iowa campus in order to provide a framework that will encourage research collaborations among INI faculty and with colleagues at other institutions, and to convey the excitement of neuroscience research to the public, both within the State of Iowa and nationally. As such, </w:t>
      </w:r>
      <w:r w:rsidR="00E90476" w:rsidRPr="004628BF">
        <w:rPr>
          <w:rFonts w:ascii="Arial" w:eastAsia="Times New Roman" w:hAnsi="Arial" w:cs="Arial"/>
          <w:color w:val="222222"/>
          <w:sz w:val="22"/>
          <w:szCs w:val="22"/>
          <w:shd w:val="clear" w:color="auto" w:fill="FFFFFF"/>
        </w:rPr>
        <w:t>t</w:t>
      </w:r>
      <w:r w:rsidR="00E92029" w:rsidRPr="004628BF">
        <w:rPr>
          <w:rFonts w:ascii="Arial" w:eastAsia="Times New Roman" w:hAnsi="Arial" w:cs="Arial"/>
          <w:color w:val="222222"/>
          <w:sz w:val="22"/>
          <w:szCs w:val="22"/>
          <w:shd w:val="clear" w:color="auto" w:fill="FFFFFF"/>
        </w:rPr>
        <w:t>he INI provides a mechanism for establishing collaborative opportunities for the existing neuroscience community, and is home to a substantial number of new faculty members with diverse neuroscience research interests. </w:t>
      </w:r>
      <w:r w:rsidR="00E92029" w:rsidRPr="004628BF">
        <w:rPr>
          <w:rFonts w:ascii="Arial" w:hAnsi="Arial" w:cs="Arial"/>
          <w:color w:val="222222"/>
          <w:sz w:val="22"/>
          <w:szCs w:val="22"/>
        </w:rPr>
        <w:t>The INI houses world-class scientists</w:t>
      </w:r>
      <w:r w:rsidR="00E92029" w:rsidRPr="004628BF">
        <w:rPr>
          <w:rFonts w:ascii="Arial" w:eastAsia="Times New Roman" w:hAnsi="Arial" w:cs="Arial"/>
          <w:color w:val="222222"/>
          <w:sz w:val="22"/>
          <w:szCs w:val="22"/>
          <w:shd w:val="clear" w:color="auto" w:fill="FFFFFF"/>
        </w:rPr>
        <w:t xml:space="preserve"> and provides synergy within the broad</w:t>
      </w:r>
      <w:r w:rsidR="00E90476" w:rsidRPr="004628BF">
        <w:rPr>
          <w:rFonts w:ascii="Arial" w:eastAsia="Times New Roman" w:hAnsi="Arial" w:cs="Arial"/>
          <w:color w:val="222222"/>
          <w:sz w:val="22"/>
          <w:szCs w:val="22"/>
          <w:shd w:val="clear" w:color="auto" w:fill="FFFFFF"/>
        </w:rPr>
        <w:t>er</w:t>
      </w:r>
      <w:r w:rsidR="00E92029" w:rsidRPr="004628BF">
        <w:rPr>
          <w:rFonts w:ascii="Arial" w:eastAsia="Times New Roman" w:hAnsi="Arial" w:cs="Arial"/>
          <w:color w:val="222222"/>
          <w:sz w:val="22"/>
          <w:szCs w:val="22"/>
          <w:shd w:val="clear" w:color="auto" w:fill="FFFFFF"/>
        </w:rPr>
        <w:t xml:space="preserve"> neuroscience community that leads to transformative research and an intellectually stimulating environment t</w:t>
      </w:r>
      <w:r w:rsidR="00E90476" w:rsidRPr="004628BF">
        <w:rPr>
          <w:rFonts w:ascii="Arial" w:eastAsia="Times New Roman" w:hAnsi="Arial" w:cs="Arial"/>
          <w:color w:val="222222"/>
          <w:sz w:val="22"/>
          <w:szCs w:val="22"/>
          <w:shd w:val="clear" w:color="auto" w:fill="FFFFFF"/>
        </w:rPr>
        <w:t>hat</w:t>
      </w:r>
      <w:r w:rsidR="00E92029" w:rsidRPr="004628BF">
        <w:rPr>
          <w:rFonts w:ascii="Arial" w:eastAsia="Times New Roman" w:hAnsi="Arial" w:cs="Arial"/>
          <w:color w:val="222222"/>
          <w:sz w:val="22"/>
          <w:szCs w:val="22"/>
          <w:shd w:val="clear" w:color="auto" w:fill="FFFFFF"/>
        </w:rPr>
        <w:t xml:space="preserve"> support</w:t>
      </w:r>
      <w:r w:rsidR="00E90476" w:rsidRPr="004628BF">
        <w:rPr>
          <w:rFonts w:ascii="Arial" w:eastAsia="Times New Roman" w:hAnsi="Arial" w:cs="Arial"/>
          <w:color w:val="222222"/>
          <w:sz w:val="22"/>
          <w:szCs w:val="22"/>
          <w:shd w:val="clear" w:color="auto" w:fill="FFFFFF"/>
        </w:rPr>
        <w:t>s</w:t>
      </w:r>
      <w:r w:rsidR="00E92029" w:rsidRPr="004628BF">
        <w:rPr>
          <w:rFonts w:ascii="Arial" w:eastAsia="Times New Roman" w:hAnsi="Arial" w:cs="Arial"/>
          <w:color w:val="222222"/>
          <w:sz w:val="22"/>
          <w:szCs w:val="22"/>
          <w:shd w:val="clear" w:color="auto" w:fill="FFFFFF"/>
        </w:rPr>
        <w:t xml:space="preserve"> innovation in basic science, opportunities for translational application</w:t>
      </w:r>
      <w:r w:rsidR="00E90476" w:rsidRPr="004628BF">
        <w:rPr>
          <w:rFonts w:ascii="Arial" w:eastAsia="Times New Roman" w:hAnsi="Arial" w:cs="Arial"/>
          <w:color w:val="222222"/>
          <w:sz w:val="22"/>
          <w:szCs w:val="22"/>
          <w:shd w:val="clear" w:color="auto" w:fill="FFFFFF"/>
        </w:rPr>
        <w:t>,</w:t>
      </w:r>
      <w:r w:rsidR="00E92029" w:rsidRPr="004628BF">
        <w:rPr>
          <w:rFonts w:ascii="Arial" w:eastAsia="Times New Roman" w:hAnsi="Arial" w:cs="Arial"/>
          <w:color w:val="222222"/>
          <w:sz w:val="22"/>
          <w:szCs w:val="22"/>
          <w:shd w:val="clear" w:color="auto" w:fill="FFFFFF"/>
        </w:rPr>
        <w:t xml:space="preserve"> and </w:t>
      </w:r>
      <w:r w:rsidR="00E90476" w:rsidRPr="004628BF">
        <w:rPr>
          <w:rFonts w:ascii="Arial" w:eastAsia="Times New Roman" w:hAnsi="Arial" w:cs="Arial"/>
          <w:color w:val="222222"/>
          <w:sz w:val="22"/>
          <w:szCs w:val="22"/>
          <w:shd w:val="clear" w:color="auto" w:fill="FFFFFF"/>
        </w:rPr>
        <w:t xml:space="preserve">the ability </w:t>
      </w:r>
      <w:r w:rsidR="00E92029" w:rsidRPr="004628BF">
        <w:rPr>
          <w:rFonts w:ascii="Arial" w:eastAsia="Times New Roman" w:hAnsi="Arial" w:cs="Arial"/>
          <w:color w:val="222222"/>
          <w:sz w:val="22"/>
          <w:szCs w:val="22"/>
          <w:shd w:val="clear" w:color="auto" w:fill="FFFFFF"/>
        </w:rPr>
        <w:t xml:space="preserve">to </w:t>
      </w:r>
      <w:r w:rsidR="00E90476" w:rsidRPr="004628BF">
        <w:rPr>
          <w:rFonts w:ascii="Arial" w:eastAsia="Times New Roman" w:hAnsi="Arial" w:cs="Arial"/>
          <w:color w:val="222222"/>
          <w:sz w:val="22"/>
          <w:szCs w:val="22"/>
          <w:shd w:val="clear" w:color="auto" w:fill="FFFFFF"/>
        </w:rPr>
        <w:t>investigate</w:t>
      </w:r>
      <w:r w:rsidR="00E92029" w:rsidRPr="004628BF">
        <w:rPr>
          <w:rFonts w:ascii="Arial" w:eastAsia="Times New Roman" w:hAnsi="Arial" w:cs="Arial"/>
          <w:color w:val="222222"/>
          <w:sz w:val="22"/>
          <w:szCs w:val="22"/>
          <w:shd w:val="clear" w:color="auto" w:fill="FFFFFF"/>
        </w:rPr>
        <w:t xml:space="preserve"> how the nervous system mediates behavior and how this goes awry in neurodevelopmental, psychiatric</w:t>
      </w:r>
      <w:r>
        <w:rPr>
          <w:rFonts w:ascii="Arial" w:eastAsia="Times New Roman" w:hAnsi="Arial" w:cs="Arial"/>
          <w:color w:val="222222"/>
          <w:sz w:val="22"/>
          <w:szCs w:val="22"/>
          <w:shd w:val="clear" w:color="auto" w:fill="FFFFFF"/>
        </w:rPr>
        <w:t>,</w:t>
      </w:r>
      <w:r w:rsidR="00E92029" w:rsidRPr="004628BF">
        <w:rPr>
          <w:rFonts w:ascii="Arial" w:eastAsia="Times New Roman" w:hAnsi="Arial" w:cs="Arial"/>
          <w:color w:val="222222"/>
          <w:sz w:val="22"/>
          <w:szCs w:val="22"/>
          <w:shd w:val="clear" w:color="auto" w:fill="FFFFFF"/>
        </w:rPr>
        <w:t xml:space="preserve"> and neurological disorders.</w:t>
      </w:r>
      <w:r w:rsidR="00E90476" w:rsidRPr="004628BF">
        <w:rPr>
          <w:rFonts w:ascii="Arial" w:eastAsia="Times New Roman" w:hAnsi="Arial" w:cs="Arial"/>
          <w:color w:val="222222"/>
          <w:sz w:val="22"/>
          <w:szCs w:val="22"/>
          <w:shd w:val="clear" w:color="auto" w:fill="FFFFFF"/>
        </w:rPr>
        <w:t xml:space="preserve"> The INI </w:t>
      </w:r>
      <w:r w:rsidR="00E90476" w:rsidRPr="004628BF">
        <w:rPr>
          <w:rFonts w:ascii="Arial" w:hAnsi="Arial" w:cs="Arial"/>
          <w:color w:val="222222"/>
          <w:sz w:val="22"/>
          <w:szCs w:val="22"/>
        </w:rPr>
        <w:t>sponsors multiple annual events, including both intensive workshops and seminars for researchers and visiting scientists of international renown, as well as public outreach events including artists, writers, and intellectuals whose work touches on how neuroscience can inform and improve the human condition. INI faculty also reach out to state and local legislators, educators, and community leaders to advocate for the importance of neuroscience research for the promotion of human health and the well-being of our communities. </w:t>
      </w:r>
    </w:p>
    <w:p w14:paraId="13E31F59" w14:textId="26C3BB5C" w:rsidR="00E92029" w:rsidRPr="004628BF" w:rsidRDefault="00E92029" w:rsidP="00E92029">
      <w:pPr>
        <w:pStyle w:val="NormalWeb"/>
        <w:spacing w:before="0" w:beforeAutospacing="0" w:after="0" w:afterAutospacing="0"/>
        <w:rPr>
          <w:rFonts w:ascii="Arial" w:hAnsi="Arial" w:cs="Arial"/>
          <w:color w:val="222222"/>
          <w:sz w:val="22"/>
          <w:szCs w:val="22"/>
        </w:rPr>
      </w:pPr>
    </w:p>
    <w:p w14:paraId="42990F5F" w14:textId="47E4E9D5" w:rsidR="00A62B95" w:rsidRPr="004628BF" w:rsidRDefault="00D23395" w:rsidP="001614F3">
      <w:pPr>
        <w:pStyle w:val="Heading2"/>
        <w:rPr>
          <w:rFonts w:cs="Arial"/>
        </w:rPr>
      </w:pPr>
      <w:bookmarkStart w:id="42" w:name="_Toc23857413"/>
      <w:r w:rsidRPr="004628BF">
        <w:rPr>
          <w:rFonts w:cs="Arial"/>
        </w:rPr>
        <w:t>University of Iowa Institute for Vision Research</w:t>
      </w:r>
      <w:bookmarkEnd w:id="42"/>
    </w:p>
    <w:p w14:paraId="6E141C43" w14:textId="449EE903" w:rsidR="00D23395" w:rsidRDefault="00706741" w:rsidP="00B3574C">
      <w:pPr>
        <w:rPr>
          <w:rStyle w:val="Hyperlink"/>
          <w:rFonts w:ascii="Arial" w:hAnsi="Arial" w:cs="Arial"/>
          <w:i/>
          <w:sz w:val="22"/>
          <w:szCs w:val="22"/>
        </w:rPr>
      </w:pPr>
      <w:hyperlink r:id="rId48" w:history="1">
        <w:r w:rsidR="00D23395" w:rsidRPr="00D55598">
          <w:rPr>
            <w:rStyle w:val="Hyperlink"/>
            <w:rFonts w:ascii="Arial" w:hAnsi="Arial" w:cs="Arial"/>
            <w:i/>
            <w:sz w:val="22"/>
            <w:szCs w:val="22"/>
          </w:rPr>
          <w:t>http://ivr.uiowa.edu/ButlerVisionResearchFund</w:t>
        </w:r>
      </w:hyperlink>
    </w:p>
    <w:p w14:paraId="1F5E0424" w14:textId="089F0686" w:rsidR="00B3574C" w:rsidRPr="00D55598" w:rsidRDefault="00B3574C" w:rsidP="00B3574C">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0030AE3A" w14:textId="655F4C8B" w:rsidR="0096312A" w:rsidRPr="004628BF" w:rsidRDefault="00D23395" w:rsidP="00135693">
      <w:pPr>
        <w:rPr>
          <w:rFonts w:ascii="Arial" w:eastAsia="Times New Roman" w:hAnsi="Arial" w:cs="Arial"/>
          <w:color w:val="333333"/>
          <w:sz w:val="22"/>
          <w:szCs w:val="22"/>
        </w:rPr>
      </w:pPr>
      <w:r w:rsidRPr="004628BF">
        <w:rPr>
          <w:rFonts w:ascii="Arial" w:eastAsia="Times New Roman" w:hAnsi="Arial" w:cs="Arial"/>
          <w:color w:val="333333"/>
          <w:sz w:val="22"/>
          <w:szCs w:val="22"/>
        </w:rPr>
        <w:t>The Institute for Vision Research</w:t>
      </w:r>
      <w:r w:rsidR="00135693" w:rsidRPr="004628BF">
        <w:rPr>
          <w:rFonts w:ascii="Arial" w:eastAsia="Times New Roman" w:hAnsi="Arial" w:cs="Arial"/>
          <w:color w:val="333333"/>
          <w:sz w:val="22"/>
          <w:szCs w:val="22"/>
        </w:rPr>
        <w:t xml:space="preserve"> </w:t>
      </w:r>
      <w:r w:rsidRPr="004628BF">
        <w:rPr>
          <w:rFonts w:ascii="Arial" w:eastAsia="Times New Roman" w:hAnsi="Arial" w:cs="Arial"/>
          <w:color w:val="333333"/>
          <w:sz w:val="22"/>
          <w:szCs w:val="22"/>
        </w:rPr>
        <w:t>leverag</w:t>
      </w:r>
      <w:r w:rsidR="00E46801" w:rsidRPr="004628BF">
        <w:rPr>
          <w:rFonts w:ascii="Arial" w:eastAsia="Times New Roman" w:hAnsi="Arial" w:cs="Arial"/>
          <w:color w:val="333333"/>
          <w:sz w:val="22"/>
          <w:szCs w:val="22"/>
        </w:rPr>
        <w:t>es</w:t>
      </w:r>
      <w:r w:rsidRPr="004628BF">
        <w:rPr>
          <w:rFonts w:ascii="Arial" w:eastAsia="Times New Roman" w:hAnsi="Arial" w:cs="Arial"/>
          <w:color w:val="333333"/>
          <w:sz w:val="22"/>
          <w:szCs w:val="22"/>
        </w:rPr>
        <w:t xml:space="preserve"> interdisciplinary research across four colleges and eight departments</w:t>
      </w:r>
      <w:r w:rsidR="00E46801" w:rsidRPr="004628BF">
        <w:rPr>
          <w:rFonts w:ascii="Arial" w:eastAsia="Times New Roman" w:hAnsi="Arial" w:cs="Arial"/>
          <w:color w:val="333333"/>
          <w:sz w:val="22"/>
          <w:szCs w:val="22"/>
        </w:rPr>
        <w:t xml:space="preserve"> </w:t>
      </w:r>
      <w:r w:rsidR="00135693" w:rsidRPr="004628BF">
        <w:rPr>
          <w:rFonts w:ascii="Arial" w:eastAsia="Times New Roman" w:hAnsi="Arial" w:cs="Arial"/>
          <w:color w:val="333333"/>
          <w:sz w:val="22"/>
          <w:szCs w:val="22"/>
        </w:rPr>
        <w:t xml:space="preserve">at the University of Iowa </w:t>
      </w:r>
      <w:r w:rsidR="00E46801" w:rsidRPr="004628BF">
        <w:rPr>
          <w:rFonts w:ascii="Arial" w:eastAsia="Times New Roman" w:hAnsi="Arial" w:cs="Arial"/>
          <w:color w:val="333333"/>
          <w:sz w:val="22"/>
          <w:szCs w:val="22"/>
        </w:rPr>
        <w:t>and</w:t>
      </w:r>
      <w:r w:rsidRPr="004628BF">
        <w:rPr>
          <w:rFonts w:ascii="Arial" w:eastAsia="Times New Roman" w:hAnsi="Arial" w:cs="Arial"/>
          <w:color w:val="333333"/>
          <w:sz w:val="22"/>
          <w:szCs w:val="22"/>
        </w:rPr>
        <w:t xml:space="preserve"> is committed to finding answers that will help patients suffering from blinding eye diseases</w:t>
      </w:r>
      <w:r w:rsidR="00135693" w:rsidRPr="004628BF">
        <w:rPr>
          <w:rFonts w:ascii="Arial" w:eastAsia="Times New Roman" w:hAnsi="Arial" w:cs="Arial"/>
          <w:color w:val="333333"/>
          <w:sz w:val="22"/>
          <w:szCs w:val="22"/>
        </w:rPr>
        <w:t xml:space="preserve">. As part of the Institute for Vision Research, the UI’s clinical stem cell transplantation program aims to restore useful vision to people with advanced stages of retinal degenerations—ranging from common conditions such as age-related macular degeneration to rare genetic forms of retinitis pigmentosa. The program seeks to use stem cells derived from the patient’s tissue, correct gene mutations, and transplant them into the patient’s retina to restore vision. </w:t>
      </w:r>
    </w:p>
    <w:p w14:paraId="50F6F818" w14:textId="77777777" w:rsidR="00135693" w:rsidRPr="004628BF" w:rsidRDefault="00135693" w:rsidP="00D23395">
      <w:pPr>
        <w:rPr>
          <w:rFonts w:ascii="Arial" w:eastAsia="Times New Roman" w:hAnsi="Arial" w:cs="Arial"/>
        </w:rPr>
      </w:pPr>
    </w:p>
    <w:p w14:paraId="2991BF4A" w14:textId="55758062" w:rsidR="00D23395" w:rsidRPr="004628BF" w:rsidRDefault="00135693" w:rsidP="001614F3">
      <w:pPr>
        <w:pStyle w:val="Heading2"/>
        <w:rPr>
          <w:rFonts w:cs="Arial"/>
        </w:rPr>
      </w:pPr>
      <w:bookmarkStart w:id="43" w:name="_Toc23857414"/>
      <w:r w:rsidRPr="004628BF">
        <w:rPr>
          <w:rFonts w:cs="Arial"/>
        </w:rPr>
        <w:t>University of Iowa Institute for Clinical and Translational Science</w:t>
      </w:r>
      <w:bookmarkEnd w:id="43"/>
    </w:p>
    <w:p w14:paraId="450832ED" w14:textId="57CA02AB" w:rsidR="001614F3" w:rsidRDefault="00706741" w:rsidP="00B3574C">
      <w:pPr>
        <w:pStyle w:val="NormalWeb"/>
        <w:spacing w:before="0" w:beforeAutospacing="0" w:after="0" w:afterAutospacing="0"/>
        <w:rPr>
          <w:rStyle w:val="Hyperlink"/>
          <w:rFonts w:ascii="Arial" w:hAnsi="Arial" w:cs="Arial"/>
          <w:i/>
          <w:sz w:val="22"/>
          <w:szCs w:val="22"/>
        </w:rPr>
      </w:pPr>
      <w:hyperlink r:id="rId49" w:history="1">
        <w:r w:rsidR="00135693" w:rsidRPr="00D55598">
          <w:rPr>
            <w:rStyle w:val="Hyperlink"/>
            <w:rFonts w:ascii="Arial" w:hAnsi="Arial" w:cs="Arial"/>
            <w:i/>
            <w:sz w:val="22"/>
            <w:szCs w:val="22"/>
          </w:rPr>
          <w:t>https://icts.uiowa.edu</w:t>
        </w:r>
      </w:hyperlink>
    </w:p>
    <w:p w14:paraId="3DE96E05" w14:textId="77777777" w:rsidR="00B3574C" w:rsidRPr="00B4166E" w:rsidRDefault="00B3574C" w:rsidP="00B3574C">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69CD7CFA" w14:textId="25FFDD6A" w:rsidR="00135693" w:rsidRPr="004628BF" w:rsidRDefault="00135693" w:rsidP="001614F3">
      <w:pPr>
        <w:pStyle w:val="NormalWeb"/>
        <w:spacing w:before="0" w:beforeAutospacing="0" w:after="120" w:afterAutospacing="0"/>
        <w:rPr>
          <w:rFonts w:ascii="Arial" w:hAnsi="Arial" w:cs="Arial"/>
          <w:color w:val="222222"/>
          <w:sz w:val="22"/>
          <w:szCs w:val="22"/>
        </w:rPr>
      </w:pPr>
      <w:r w:rsidRPr="004628BF">
        <w:rPr>
          <w:rFonts w:ascii="Arial" w:hAnsi="Arial" w:cs="Arial"/>
          <w:color w:val="222222"/>
          <w:sz w:val="22"/>
          <w:szCs w:val="22"/>
        </w:rPr>
        <w:t>The Institute for Clinical and Translational Science (ICTS) at the</w:t>
      </w:r>
      <w:r w:rsidR="0047629F" w:rsidRPr="004628BF">
        <w:rPr>
          <w:rFonts w:ascii="Arial" w:hAnsi="Arial" w:cs="Arial"/>
          <w:color w:val="222222"/>
          <w:sz w:val="22"/>
          <w:szCs w:val="22"/>
        </w:rPr>
        <w:t xml:space="preserve"> University of Iowa </w:t>
      </w:r>
      <w:r w:rsidRPr="004628BF">
        <w:rPr>
          <w:rFonts w:ascii="Arial" w:hAnsi="Arial" w:cs="Arial"/>
          <w:color w:val="222222"/>
          <w:sz w:val="22"/>
          <w:szCs w:val="22"/>
        </w:rPr>
        <w:t>was established by the Iowa Board of Regents in 200</w:t>
      </w:r>
      <w:r w:rsidR="007655BF" w:rsidRPr="004628BF">
        <w:rPr>
          <w:rFonts w:ascii="Arial" w:hAnsi="Arial" w:cs="Arial"/>
          <w:color w:val="222222"/>
          <w:sz w:val="22"/>
          <w:szCs w:val="22"/>
        </w:rPr>
        <w:t>7 with the</w:t>
      </w:r>
      <w:r w:rsidR="004A0D46" w:rsidRPr="004628BF">
        <w:rPr>
          <w:rFonts w:ascii="Arial" w:hAnsi="Arial" w:cs="Arial"/>
          <w:color w:val="222222"/>
          <w:sz w:val="22"/>
          <w:szCs w:val="22"/>
        </w:rPr>
        <w:t xml:space="preserve"> mission to prioritize team-based research that engages the community using both technology and personal interactions to advance the delivery of health care and personal health and wellness. The ICTS is the h</w:t>
      </w:r>
      <w:r w:rsidRPr="004628BF">
        <w:rPr>
          <w:rFonts w:ascii="Arial" w:hAnsi="Arial" w:cs="Arial"/>
          <w:color w:val="222222"/>
          <w:sz w:val="22"/>
          <w:szCs w:val="22"/>
        </w:rPr>
        <w:t>ome for clinical and translational science</w:t>
      </w:r>
      <w:r w:rsidR="004A0D46" w:rsidRPr="004628BF">
        <w:rPr>
          <w:rFonts w:ascii="Arial" w:hAnsi="Arial" w:cs="Arial"/>
          <w:color w:val="222222"/>
          <w:sz w:val="22"/>
          <w:szCs w:val="22"/>
        </w:rPr>
        <w:t xml:space="preserve"> at the University of Iowa and</w:t>
      </w:r>
      <w:r w:rsidRPr="004628BF">
        <w:rPr>
          <w:rFonts w:ascii="Arial" w:hAnsi="Arial" w:cs="Arial"/>
          <w:color w:val="222222"/>
          <w:sz w:val="22"/>
          <w:szCs w:val="22"/>
        </w:rPr>
        <w:t xml:space="preserve"> leverages infrastructure that includes a </w:t>
      </w:r>
      <w:r w:rsidR="004A0D46" w:rsidRPr="004628BF">
        <w:rPr>
          <w:rFonts w:ascii="Arial" w:hAnsi="Arial" w:cs="Arial"/>
          <w:color w:val="222222"/>
          <w:sz w:val="22"/>
          <w:szCs w:val="22"/>
        </w:rPr>
        <w:t xml:space="preserve">20,000 square foot Clinical Research Unit (CRU) that offers the physical space and experienced interdisciplinary support staff </w:t>
      </w:r>
      <w:r w:rsidR="0047629F" w:rsidRPr="004628BF">
        <w:rPr>
          <w:rFonts w:ascii="Arial" w:hAnsi="Arial" w:cs="Arial"/>
          <w:color w:val="222222"/>
          <w:sz w:val="22"/>
          <w:szCs w:val="22"/>
        </w:rPr>
        <w:t xml:space="preserve">required </w:t>
      </w:r>
      <w:r w:rsidR="004A0D46" w:rsidRPr="004628BF">
        <w:rPr>
          <w:rFonts w:ascii="Arial" w:hAnsi="Arial" w:cs="Arial"/>
          <w:color w:val="222222"/>
          <w:sz w:val="22"/>
          <w:szCs w:val="22"/>
        </w:rPr>
        <w:t xml:space="preserve">to conduct and complete clinical research. </w:t>
      </w:r>
      <w:r w:rsidRPr="004628BF">
        <w:rPr>
          <w:rFonts w:ascii="Arial" w:hAnsi="Arial" w:cs="Arial"/>
          <w:color w:val="222222"/>
          <w:sz w:val="22"/>
          <w:szCs w:val="22"/>
        </w:rPr>
        <w:t>The ICTS partners with all 11 colleges on campus and has a special emphasis on working in community partnerships between the academic medical center, local health care providers and the rural patient population. Iowa’s population demographics present an opportunity to engage rural communities as active research participants in the biomedical enterprise.</w:t>
      </w:r>
      <w:r w:rsidR="0047629F" w:rsidRPr="004628BF">
        <w:rPr>
          <w:rFonts w:ascii="Arial" w:hAnsi="Arial" w:cs="Arial"/>
          <w:color w:val="222222"/>
          <w:sz w:val="22"/>
          <w:szCs w:val="22"/>
        </w:rPr>
        <w:t xml:space="preserve"> Specifically, the ICTS aims to: </w:t>
      </w:r>
    </w:p>
    <w:p w14:paraId="69AC1A74" w14:textId="19D55EEA" w:rsidR="0047629F" w:rsidRPr="004628BF" w:rsidRDefault="0047629F" w:rsidP="0047629F">
      <w:pPr>
        <w:pStyle w:val="NormalWeb"/>
        <w:numPr>
          <w:ilvl w:val="0"/>
          <w:numId w:val="10"/>
        </w:numPr>
        <w:spacing w:after="120" w:afterAutospacing="0"/>
        <w:rPr>
          <w:rFonts w:ascii="Arial" w:hAnsi="Arial" w:cs="Arial"/>
          <w:color w:val="222222"/>
          <w:sz w:val="22"/>
          <w:szCs w:val="22"/>
        </w:rPr>
      </w:pPr>
      <w:r w:rsidRPr="004628BF">
        <w:rPr>
          <w:rFonts w:ascii="Arial" w:hAnsi="Arial" w:cs="Arial"/>
          <w:i/>
          <w:color w:val="222222"/>
          <w:sz w:val="22"/>
          <w:szCs w:val="22"/>
        </w:rPr>
        <w:t>Develop a robust workforce that includes research professionals and community stakeholders along with junior and senior investigators to catalyze innovative science.</w:t>
      </w:r>
      <w:r w:rsidRPr="004628BF">
        <w:rPr>
          <w:rFonts w:ascii="Arial" w:hAnsi="Arial" w:cs="Arial"/>
          <w:color w:val="222222"/>
          <w:sz w:val="22"/>
          <w:szCs w:val="22"/>
        </w:rPr>
        <w:t xml:space="preserve"> </w:t>
      </w:r>
      <w:r w:rsidR="007655BF" w:rsidRPr="004628BF">
        <w:rPr>
          <w:rFonts w:ascii="Arial" w:hAnsi="Arial" w:cs="Arial"/>
          <w:color w:val="222222"/>
          <w:sz w:val="22"/>
          <w:szCs w:val="22"/>
        </w:rPr>
        <w:t>This involves a</w:t>
      </w:r>
      <w:r w:rsidRPr="004628BF">
        <w:rPr>
          <w:rFonts w:ascii="Arial" w:hAnsi="Arial" w:cs="Arial"/>
          <w:color w:val="222222"/>
          <w:sz w:val="22"/>
          <w:szCs w:val="22"/>
        </w:rPr>
        <w:t xml:space="preserve"> training program </w:t>
      </w:r>
      <w:r w:rsidR="007655BF" w:rsidRPr="004628BF">
        <w:rPr>
          <w:rFonts w:ascii="Arial" w:hAnsi="Arial" w:cs="Arial"/>
          <w:color w:val="222222"/>
          <w:sz w:val="22"/>
          <w:szCs w:val="22"/>
        </w:rPr>
        <w:t xml:space="preserve">with </w:t>
      </w:r>
      <w:r w:rsidRPr="004628BF">
        <w:rPr>
          <w:rFonts w:ascii="Arial" w:hAnsi="Arial" w:cs="Arial"/>
          <w:color w:val="222222"/>
          <w:sz w:val="22"/>
          <w:szCs w:val="22"/>
        </w:rPr>
        <w:t>strong foundational lectures and coursework in scientific design, statistics, regulatory science and other skills</w:t>
      </w:r>
      <w:r w:rsidR="007655BF" w:rsidRPr="004628BF">
        <w:rPr>
          <w:rFonts w:ascii="Arial" w:hAnsi="Arial" w:cs="Arial"/>
          <w:color w:val="222222"/>
          <w:sz w:val="22"/>
          <w:szCs w:val="22"/>
        </w:rPr>
        <w:t>,</w:t>
      </w:r>
      <w:r w:rsidRPr="004628BF">
        <w:rPr>
          <w:rFonts w:ascii="Arial" w:hAnsi="Arial" w:cs="Arial"/>
          <w:color w:val="222222"/>
          <w:sz w:val="22"/>
          <w:szCs w:val="22"/>
        </w:rPr>
        <w:t xml:space="preserve"> incorporated </w:t>
      </w:r>
      <w:r w:rsidR="007655BF" w:rsidRPr="004628BF">
        <w:rPr>
          <w:rFonts w:ascii="Arial" w:hAnsi="Arial" w:cs="Arial"/>
          <w:color w:val="222222"/>
          <w:sz w:val="22"/>
          <w:szCs w:val="22"/>
        </w:rPr>
        <w:t xml:space="preserve">from </w:t>
      </w:r>
      <w:r w:rsidRPr="004628BF">
        <w:rPr>
          <w:rFonts w:ascii="Arial" w:hAnsi="Arial" w:cs="Arial"/>
          <w:color w:val="222222"/>
          <w:sz w:val="22"/>
          <w:szCs w:val="22"/>
        </w:rPr>
        <w:t xml:space="preserve">successful programs from other CTSA hubs </w:t>
      </w:r>
      <w:r w:rsidR="007655BF" w:rsidRPr="004628BF">
        <w:rPr>
          <w:rFonts w:ascii="Arial" w:hAnsi="Arial" w:cs="Arial"/>
          <w:color w:val="222222"/>
          <w:sz w:val="22"/>
          <w:szCs w:val="22"/>
        </w:rPr>
        <w:t>with a focus</w:t>
      </w:r>
      <w:r w:rsidRPr="004628BF">
        <w:rPr>
          <w:rFonts w:ascii="Arial" w:hAnsi="Arial" w:cs="Arial"/>
          <w:color w:val="222222"/>
          <w:sz w:val="22"/>
          <w:szCs w:val="22"/>
        </w:rPr>
        <w:t xml:space="preserve"> on flexible formats</w:t>
      </w:r>
      <w:r w:rsidR="007655BF" w:rsidRPr="004628BF">
        <w:rPr>
          <w:rFonts w:ascii="Arial" w:hAnsi="Arial" w:cs="Arial"/>
          <w:color w:val="222222"/>
          <w:sz w:val="22"/>
          <w:szCs w:val="22"/>
        </w:rPr>
        <w:t>,</w:t>
      </w:r>
      <w:r w:rsidRPr="004628BF">
        <w:rPr>
          <w:rFonts w:ascii="Arial" w:hAnsi="Arial" w:cs="Arial"/>
          <w:color w:val="222222"/>
          <w:sz w:val="22"/>
          <w:szCs w:val="22"/>
        </w:rPr>
        <w:t xml:space="preserve"> including online education. Our program places a strong emphasis on mentoring,</w:t>
      </w:r>
      <w:r w:rsidR="007655BF" w:rsidRPr="004628BF">
        <w:rPr>
          <w:rFonts w:ascii="Arial" w:hAnsi="Arial" w:cs="Arial"/>
          <w:color w:val="222222"/>
          <w:sz w:val="22"/>
          <w:szCs w:val="22"/>
        </w:rPr>
        <w:t xml:space="preserve"> with resources specific </w:t>
      </w:r>
      <w:r w:rsidRPr="004628BF">
        <w:rPr>
          <w:rFonts w:ascii="Arial" w:hAnsi="Arial" w:cs="Arial"/>
          <w:color w:val="222222"/>
          <w:sz w:val="22"/>
          <w:szCs w:val="22"/>
        </w:rPr>
        <w:t>to transla</w:t>
      </w:r>
      <w:r w:rsidR="007655BF" w:rsidRPr="004628BF">
        <w:rPr>
          <w:rFonts w:ascii="Arial" w:hAnsi="Arial" w:cs="Arial"/>
          <w:color w:val="222222"/>
          <w:sz w:val="22"/>
          <w:szCs w:val="22"/>
        </w:rPr>
        <w:t>ting</w:t>
      </w:r>
      <w:r w:rsidRPr="004628BF">
        <w:rPr>
          <w:rFonts w:ascii="Arial" w:hAnsi="Arial" w:cs="Arial"/>
          <w:color w:val="222222"/>
          <w:sz w:val="22"/>
          <w:szCs w:val="22"/>
        </w:rPr>
        <w:t xml:space="preserve"> science to practice through business models and policy change.</w:t>
      </w:r>
    </w:p>
    <w:p w14:paraId="3CD3EF3D" w14:textId="0CC16927" w:rsidR="0047629F" w:rsidRPr="004628BF" w:rsidRDefault="0047629F" w:rsidP="0047629F">
      <w:pPr>
        <w:pStyle w:val="NormalWeb"/>
        <w:numPr>
          <w:ilvl w:val="0"/>
          <w:numId w:val="10"/>
        </w:numPr>
        <w:spacing w:after="120" w:afterAutospacing="0"/>
        <w:rPr>
          <w:rFonts w:ascii="Arial" w:hAnsi="Arial" w:cs="Arial"/>
          <w:color w:val="222222"/>
          <w:sz w:val="22"/>
          <w:szCs w:val="22"/>
        </w:rPr>
      </w:pPr>
      <w:r w:rsidRPr="004628BF">
        <w:rPr>
          <w:rFonts w:ascii="Arial" w:hAnsi="Arial" w:cs="Arial"/>
          <w:i/>
          <w:color w:val="222222"/>
          <w:sz w:val="22"/>
          <w:szCs w:val="22"/>
        </w:rPr>
        <w:t>Create New Methods and Tools to Move Research Participation, Data Collection, and Interventions from the Clinic to the Home</w:t>
      </w:r>
      <w:r w:rsidRPr="004628BF">
        <w:rPr>
          <w:rFonts w:ascii="Arial" w:hAnsi="Arial" w:cs="Arial"/>
          <w:color w:val="222222"/>
          <w:sz w:val="22"/>
          <w:szCs w:val="22"/>
        </w:rPr>
        <w:t xml:space="preserve">. Using approaches that overcome the geographic barriers in a rural state, </w:t>
      </w:r>
      <w:r w:rsidR="007655BF" w:rsidRPr="004628BF">
        <w:rPr>
          <w:rFonts w:ascii="Arial" w:hAnsi="Arial" w:cs="Arial"/>
          <w:color w:val="222222"/>
          <w:sz w:val="22"/>
          <w:szCs w:val="22"/>
        </w:rPr>
        <w:t>the ICTS</w:t>
      </w:r>
      <w:r w:rsidRPr="004628BF">
        <w:rPr>
          <w:rFonts w:ascii="Arial" w:hAnsi="Arial" w:cs="Arial"/>
          <w:color w:val="222222"/>
          <w:sz w:val="22"/>
          <w:szCs w:val="22"/>
        </w:rPr>
        <w:t xml:space="preserve"> build</w:t>
      </w:r>
      <w:r w:rsidR="007655BF" w:rsidRPr="004628BF">
        <w:rPr>
          <w:rFonts w:ascii="Arial" w:hAnsi="Arial" w:cs="Arial"/>
          <w:color w:val="222222"/>
          <w:sz w:val="22"/>
          <w:szCs w:val="22"/>
        </w:rPr>
        <w:t>s</w:t>
      </w:r>
      <w:r w:rsidRPr="004628BF">
        <w:rPr>
          <w:rFonts w:ascii="Arial" w:hAnsi="Arial" w:cs="Arial"/>
          <w:color w:val="222222"/>
          <w:sz w:val="22"/>
          <w:szCs w:val="22"/>
        </w:rPr>
        <w:t xml:space="preserve"> on established community practice networks in concert with innovative technologies and their application deriv</w:t>
      </w:r>
      <w:r w:rsidR="007655BF" w:rsidRPr="004628BF">
        <w:rPr>
          <w:rFonts w:ascii="Arial" w:hAnsi="Arial" w:cs="Arial"/>
          <w:color w:val="222222"/>
          <w:sz w:val="22"/>
          <w:szCs w:val="22"/>
        </w:rPr>
        <w:t>ed</w:t>
      </w:r>
      <w:r w:rsidRPr="004628BF">
        <w:rPr>
          <w:rFonts w:ascii="Arial" w:hAnsi="Arial" w:cs="Arial"/>
          <w:color w:val="222222"/>
          <w:sz w:val="22"/>
          <w:szCs w:val="22"/>
        </w:rPr>
        <w:t xml:space="preserve"> from our center.</w:t>
      </w:r>
    </w:p>
    <w:p w14:paraId="7D5A67A7" w14:textId="508F192A" w:rsidR="0047629F" w:rsidRPr="004628BF" w:rsidRDefault="0047629F" w:rsidP="0047629F">
      <w:pPr>
        <w:pStyle w:val="NormalWeb"/>
        <w:numPr>
          <w:ilvl w:val="0"/>
          <w:numId w:val="10"/>
        </w:numPr>
        <w:rPr>
          <w:rFonts w:ascii="Arial" w:hAnsi="Arial" w:cs="Arial"/>
          <w:color w:val="222222"/>
          <w:sz w:val="22"/>
          <w:szCs w:val="22"/>
        </w:rPr>
      </w:pPr>
      <w:r w:rsidRPr="004628BF">
        <w:rPr>
          <w:rFonts w:ascii="Arial" w:hAnsi="Arial" w:cs="Arial"/>
          <w:i/>
          <w:color w:val="222222"/>
          <w:sz w:val="22"/>
          <w:szCs w:val="22"/>
        </w:rPr>
        <w:t>Promote an Innovative, Integrated Framework for Conducting Clinical and Translational Research</w:t>
      </w:r>
      <w:r w:rsidR="007655BF" w:rsidRPr="004628BF">
        <w:rPr>
          <w:rFonts w:ascii="Arial" w:hAnsi="Arial" w:cs="Arial"/>
          <w:i/>
          <w:color w:val="222222"/>
          <w:sz w:val="22"/>
          <w:szCs w:val="22"/>
        </w:rPr>
        <w:t>.</w:t>
      </w:r>
      <w:r w:rsidRPr="004628BF">
        <w:rPr>
          <w:rFonts w:ascii="Arial" w:hAnsi="Arial" w:cs="Arial"/>
          <w:color w:val="222222"/>
          <w:sz w:val="22"/>
          <w:szCs w:val="22"/>
        </w:rPr>
        <w:t xml:space="preserve"> From our tertiary care hospital to our community-based health partners</w:t>
      </w:r>
      <w:r w:rsidR="007655BF" w:rsidRPr="004628BF">
        <w:rPr>
          <w:rFonts w:ascii="Arial" w:hAnsi="Arial" w:cs="Arial"/>
          <w:color w:val="222222"/>
          <w:sz w:val="22"/>
          <w:szCs w:val="22"/>
        </w:rPr>
        <w:t>, the</w:t>
      </w:r>
      <w:r w:rsidRPr="004628BF">
        <w:rPr>
          <w:rFonts w:ascii="Arial" w:hAnsi="Arial" w:cs="Arial"/>
          <w:color w:val="222222"/>
          <w:sz w:val="22"/>
          <w:szCs w:val="22"/>
        </w:rPr>
        <w:t xml:space="preserve"> ICTS transforms UI Health Care into a model learning health system that effectively engages health care leaders, clinicians, and patients throughout the spectrum of our health system. In support of this goal, </w:t>
      </w:r>
      <w:r w:rsidR="007655BF" w:rsidRPr="004628BF">
        <w:rPr>
          <w:rFonts w:ascii="Arial" w:hAnsi="Arial" w:cs="Arial"/>
          <w:color w:val="222222"/>
          <w:sz w:val="22"/>
          <w:szCs w:val="22"/>
        </w:rPr>
        <w:t>the ICTS</w:t>
      </w:r>
      <w:r w:rsidRPr="004628BF">
        <w:rPr>
          <w:rFonts w:ascii="Arial" w:hAnsi="Arial" w:cs="Arial"/>
          <w:color w:val="222222"/>
          <w:sz w:val="22"/>
          <w:szCs w:val="22"/>
        </w:rPr>
        <w:t xml:space="preserve"> collaborate</w:t>
      </w:r>
      <w:r w:rsidR="007655BF" w:rsidRPr="004628BF">
        <w:rPr>
          <w:rFonts w:ascii="Arial" w:hAnsi="Arial" w:cs="Arial"/>
          <w:color w:val="222222"/>
          <w:sz w:val="22"/>
          <w:szCs w:val="22"/>
        </w:rPr>
        <w:t>s</w:t>
      </w:r>
      <w:r w:rsidRPr="004628BF">
        <w:rPr>
          <w:rFonts w:ascii="Arial" w:hAnsi="Arial" w:cs="Arial"/>
          <w:color w:val="222222"/>
          <w:sz w:val="22"/>
          <w:szCs w:val="22"/>
        </w:rPr>
        <w:t xml:space="preserve"> with the UI, UI Health Care and our health systems partners to implement strategies that address key requirements for embedding research throughout the institution, state, and nation.</w:t>
      </w:r>
    </w:p>
    <w:p w14:paraId="34471221" w14:textId="2075AB7B" w:rsidR="00135693" w:rsidRPr="004628BF" w:rsidRDefault="00047CBE" w:rsidP="001614F3">
      <w:pPr>
        <w:pStyle w:val="Heading2"/>
        <w:rPr>
          <w:rFonts w:cs="Arial"/>
        </w:rPr>
      </w:pPr>
      <w:bookmarkStart w:id="44" w:name="_Toc23857415"/>
      <w:r w:rsidRPr="004628BF">
        <w:rPr>
          <w:rFonts w:cs="Arial"/>
        </w:rPr>
        <w:t xml:space="preserve">University of Iowa </w:t>
      </w:r>
      <w:proofErr w:type="spellStart"/>
      <w:r w:rsidRPr="004628BF">
        <w:rPr>
          <w:rFonts w:cs="Arial"/>
        </w:rPr>
        <w:t>Pappjohn</w:t>
      </w:r>
      <w:proofErr w:type="spellEnd"/>
      <w:r w:rsidRPr="004628BF">
        <w:rPr>
          <w:rFonts w:cs="Arial"/>
        </w:rPr>
        <w:t xml:space="preserve"> Biomedical Institute</w:t>
      </w:r>
      <w:bookmarkEnd w:id="44"/>
    </w:p>
    <w:p w14:paraId="2A8F7E2B" w14:textId="63DDEC05" w:rsidR="001614F3" w:rsidRDefault="00706741" w:rsidP="00B3574C">
      <w:pPr>
        <w:pStyle w:val="NormalWeb"/>
        <w:spacing w:before="0" w:beforeAutospacing="0" w:after="0" w:afterAutospacing="0"/>
        <w:rPr>
          <w:rStyle w:val="Hyperlink"/>
          <w:rFonts w:ascii="Arial" w:hAnsi="Arial" w:cs="Arial"/>
          <w:i/>
          <w:sz w:val="22"/>
          <w:szCs w:val="22"/>
        </w:rPr>
      </w:pPr>
      <w:hyperlink r:id="rId50" w:history="1">
        <w:r w:rsidR="00047CBE" w:rsidRPr="00B3574C">
          <w:rPr>
            <w:rStyle w:val="Hyperlink"/>
            <w:rFonts w:ascii="Arial" w:hAnsi="Arial" w:cs="Arial"/>
            <w:i/>
            <w:sz w:val="22"/>
            <w:szCs w:val="22"/>
          </w:rPr>
          <w:t>https://medicine.uiowa.edu/pbi/about-institute/translating-discovery</w:t>
        </w:r>
      </w:hyperlink>
    </w:p>
    <w:p w14:paraId="4A88A5B5" w14:textId="77777777" w:rsidR="00B3574C" w:rsidRPr="00B4166E" w:rsidRDefault="00B3574C" w:rsidP="00B3574C">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20DF45B2" w14:textId="26993EB1" w:rsidR="00047CBE" w:rsidRPr="00B3574C" w:rsidRDefault="007655BF" w:rsidP="001614F3">
      <w:pPr>
        <w:pStyle w:val="NormalWeb"/>
        <w:spacing w:before="0" w:beforeAutospacing="0" w:after="120" w:afterAutospacing="0"/>
        <w:rPr>
          <w:rFonts w:ascii="Arial" w:hAnsi="Arial" w:cs="Arial"/>
          <w:color w:val="222222"/>
          <w:sz w:val="22"/>
          <w:szCs w:val="22"/>
        </w:rPr>
      </w:pPr>
      <w:r w:rsidRPr="00B3574C">
        <w:rPr>
          <w:rFonts w:ascii="Arial" w:hAnsi="Arial" w:cs="Arial"/>
          <w:color w:val="222222"/>
          <w:sz w:val="22"/>
          <w:szCs w:val="22"/>
        </w:rPr>
        <w:t xml:space="preserve">The </w:t>
      </w:r>
      <w:proofErr w:type="spellStart"/>
      <w:r w:rsidRPr="00B3574C">
        <w:rPr>
          <w:rFonts w:ascii="Arial" w:hAnsi="Arial" w:cs="Arial"/>
          <w:color w:val="222222"/>
          <w:sz w:val="22"/>
          <w:szCs w:val="22"/>
        </w:rPr>
        <w:t>Pappajohn</w:t>
      </w:r>
      <w:proofErr w:type="spellEnd"/>
      <w:r w:rsidRPr="00B3574C">
        <w:rPr>
          <w:rFonts w:ascii="Arial" w:hAnsi="Arial" w:cs="Arial"/>
          <w:color w:val="222222"/>
          <w:sz w:val="22"/>
          <w:szCs w:val="22"/>
        </w:rPr>
        <w:t xml:space="preserve"> Biomedical Institute (PBI) is a scientific community seeking to understand the fundamentals of biology and disease and to extend our discoveries into real-life applications that improve human health.</w:t>
      </w:r>
      <w:r w:rsidR="00047CBE" w:rsidRPr="00B3574C">
        <w:rPr>
          <w:rFonts w:ascii="Arial" w:hAnsi="Arial" w:cs="Arial"/>
          <w:color w:val="222222"/>
          <w:sz w:val="22"/>
          <w:szCs w:val="22"/>
        </w:rPr>
        <w:t xml:space="preserve"> </w:t>
      </w:r>
      <w:r w:rsidRPr="00B3574C">
        <w:rPr>
          <w:rFonts w:ascii="Arial" w:hAnsi="Arial" w:cs="Arial"/>
          <w:color w:val="222222"/>
          <w:sz w:val="22"/>
          <w:szCs w:val="22"/>
        </w:rPr>
        <w:t xml:space="preserve">PBI members hold academic appointments in departments across the university, and many conduct their research in the hub of the PBI, the </w:t>
      </w:r>
      <w:proofErr w:type="spellStart"/>
      <w:r w:rsidRPr="00B3574C">
        <w:rPr>
          <w:rFonts w:ascii="Arial" w:hAnsi="Arial" w:cs="Arial"/>
          <w:color w:val="222222"/>
          <w:sz w:val="22"/>
          <w:szCs w:val="22"/>
        </w:rPr>
        <w:t>Pappajohn</w:t>
      </w:r>
      <w:proofErr w:type="spellEnd"/>
      <w:r w:rsidRPr="00B3574C">
        <w:rPr>
          <w:rFonts w:ascii="Arial" w:hAnsi="Arial" w:cs="Arial"/>
          <w:color w:val="222222"/>
          <w:sz w:val="22"/>
          <w:szCs w:val="22"/>
        </w:rPr>
        <w:t xml:space="preserve"> Biomedical Discovery Building (PBDB).  </w:t>
      </w:r>
      <w:r w:rsidR="00047CBE" w:rsidRPr="00B3574C">
        <w:rPr>
          <w:rFonts w:ascii="Arial" w:hAnsi="Arial" w:cs="Arial"/>
          <w:color w:val="222222"/>
          <w:sz w:val="22"/>
          <w:szCs w:val="22"/>
        </w:rPr>
        <w:t>T</w:t>
      </w:r>
      <w:r w:rsidRPr="00B3574C">
        <w:rPr>
          <w:rFonts w:ascii="Arial" w:hAnsi="Arial" w:cs="Arial"/>
          <w:color w:val="222222"/>
          <w:sz w:val="22"/>
          <w:szCs w:val="22"/>
        </w:rPr>
        <w:t>he PBDB</w:t>
      </w:r>
      <w:r w:rsidR="00047CBE" w:rsidRPr="00B3574C">
        <w:rPr>
          <w:rFonts w:ascii="Arial" w:hAnsi="Arial" w:cs="Arial"/>
          <w:color w:val="222222"/>
          <w:sz w:val="22"/>
          <w:szCs w:val="22"/>
        </w:rPr>
        <w:t xml:space="preserve"> has an open-floor layout </w:t>
      </w:r>
      <w:r w:rsidRPr="00B3574C">
        <w:rPr>
          <w:rFonts w:ascii="Arial" w:hAnsi="Arial" w:cs="Arial"/>
          <w:color w:val="222222"/>
          <w:sz w:val="22"/>
          <w:szCs w:val="22"/>
        </w:rPr>
        <w:t xml:space="preserve">to </w:t>
      </w:r>
      <w:r w:rsidR="00047CBE" w:rsidRPr="00B3574C">
        <w:rPr>
          <w:rFonts w:ascii="Arial" w:hAnsi="Arial" w:cs="Arial"/>
          <w:color w:val="222222"/>
          <w:sz w:val="22"/>
          <w:szCs w:val="22"/>
        </w:rPr>
        <w:t xml:space="preserve">reduce barriers between scientific and technological specialties and to enable </w:t>
      </w:r>
      <w:r w:rsidRPr="00B3574C">
        <w:rPr>
          <w:rFonts w:ascii="Arial" w:hAnsi="Arial" w:cs="Arial"/>
          <w:color w:val="222222"/>
          <w:sz w:val="22"/>
          <w:szCs w:val="22"/>
        </w:rPr>
        <w:t>our scientists, engineers, physicians and trainees</w:t>
      </w:r>
      <w:r w:rsidR="00047CBE" w:rsidRPr="00B3574C">
        <w:rPr>
          <w:rFonts w:ascii="Arial" w:hAnsi="Arial" w:cs="Arial"/>
          <w:color w:val="222222"/>
          <w:sz w:val="22"/>
          <w:szCs w:val="22"/>
        </w:rPr>
        <w:t xml:space="preserve"> across disciplines</w:t>
      </w:r>
      <w:r w:rsidRPr="00B3574C">
        <w:rPr>
          <w:rFonts w:ascii="Arial" w:hAnsi="Arial" w:cs="Arial"/>
          <w:color w:val="222222"/>
          <w:sz w:val="22"/>
          <w:szCs w:val="22"/>
        </w:rPr>
        <w:t xml:space="preserve"> to see</w:t>
      </w:r>
      <w:r w:rsidR="00047CBE" w:rsidRPr="00B3574C">
        <w:rPr>
          <w:rFonts w:ascii="Arial" w:hAnsi="Arial" w:cs="Arial"/>
          <w:color w:val="222222"/>
          <w:sz w:val="22"/>
          <w:szCs w:val="22"/>
        </w:rPr>
        <w:t>,</w:t>
      </w:r>
      <w:r w:rsidRPr="00B3574C">
        <w:rPr>
          <w:rFonts w:ascii="Arial" w:hAnsi="Arial" w:cs="Arial"/>
          <w:color w:val="222222"/>
          <w:sz w:val="22"/>
          <w:szCs w:val="22"/>
        </w:rPr>
        <w:t xml:space="preserve"> hear</w:t>
      </w:r>
      <w:r w:rsidR="00047CBE" w:rsidRPr="00B3574C">
        <w:rPr>
          <w:rFonts w:ascii="Arial" w:hAnsi="Arial" w:cs="Arial"/>
          <w:color w:val="222222"/>
          <w:sz w:val="22"/>
          <w:szCs w:val="22"/>
        </w:rPr>
        <w:t xml:space="preserve">, and </w:t>
      </w:r>
      <w:r w:rsidRPr="00B3574C">
        <w:rPr>
          <w:rFonts w:ascii="Arial" w:hAnsi="Arial" w:cs="Arial"/>
          <w:color w:val="222222"/>
          <w:sz w:val="22"/>
          <w:szCs w:val="22"/>
        </w:rPr>
        <w:t xml:space="preserve">learn from each other </w:t>
      </w:r>
      <w:proofErr w:type="gramStart"/>
      <w:r w:rsidRPr="00B3574C">
        <w:rPr>
          <w:rFonts w:ascii="Arial" w:hAnsi="Arial" w:cs="Arial"/>
          <w:color w:val="222222"/>
          <w:sz w:val="22"/>
          <w:szCs w:val="22"/>
        </w:rPr>
        <w:t>on a daily basis</w:t>
      </w:r>
      <w:proofErr w:type="gramEnd"/>
      <w:r w:rsidRPr="00B3574C">
        <w:rPr>
          <w:rFonts w:ascii="Arial" w:hAnsi="Arial" w:cs="Arial"/>
          <w:color w:val="222222"/>
          <w:sz w:val="22"/>
          <w:szCs w:val="22"/>
        </w:rPr>
        <w:t xml:space="preserve">. </w:t>
      </w:r>
      <w:r w:rsidR="00047CBE" w:rsidRPr="00B3574C">
        <w:rPr>
          <w:rFonts w:ascii="Arial" w:hAnsi="Arial" w:cs="Arial"/>
          <w:color w:val="222222"/>
          <w:sz w:val="22"/>
          <w:szCs w:val="22"/>
        </w:rPr>
        <w:t>The PBI aims to translate biomedical discoveries to the clinic</w:t>
      </w:r>
      <w:r w:rsidR="00836170" w:rsidRPr="00B3574C">
        <w:rPr>
          <w:rFonts w:ascii="Arial" w:hAnsi="Arial" w:cs="Arial"/>
          <w:color w:val="222222"/>
          <w:sz w:val="22"/>
          <w:szCs w:val="22"/>
        </w:rPr>
        <w:t xml:space="preserve"> or to industry by</w:t>
      </w:r>
      <w:r w:rsidR="00047CBE" w:rsidRPr="00B3574C">
        <w:rPr>
          <w:rFonts w:ascii="Arial" w:hAnsi="Arial" w:cs="Arial"/>
          <w:color w:val="222222"/>
          <w:sz w:val="22"/>
          <w:szCs w:val="22"/>
        </w:rPr>
        <w:t>:</w:t>
      </w:r>
    </w:p>
    <w:p w14:paraId="30818599" w14:textId="214752A8" w:rsidR="00047CBE" w:rsidRPr="00B3574C" w:rsidRDefault="00047CBE" w:rsidP="00047CBE">
      <w:pPr>
        <w:numPr>
          <w:ilvl w:val="0"/>
          <w:numId w:val="21"/>
        </w:numPr>
        <w:spacing w:before="100" w:beforeAutospacing="1" w:after="100" w:afterAutospacing="1"/>
        <w:rPr>
          <w:rFonts w:ascii="Arial" w:hAnsi="Arial" w:cs="Arial"/>
          <w:color w:val="222222"/>
          <w:sz w:val="22"/>
          <w:szCs w:val="22"/>
        </w:rPr>
      </w:pPr>
      <w:r w:rsidRPr="00B3574C">
        <w:rPr>
          <w:rFonts w:ascii="Arial" w:hAnsi="Arial" w:cs="Arial"/>
          <w:color w:val="222222"/>
          <w:sz w:val="22"/>
          <w:szCs w:val="22"/>
        </w:rPr>
        <w:t>Encourag</w:t>
      </w:r>
      <w:r w:rsidR="00836170" w:rsidRPr="00B3574C">
        <w:rPr>
          <w:rFonts w:ascii="Arial" w:hAnsi="Arial" w:cs="Arial"/>
          <w:color w:val="222222"/>
          <w:sz w:val="22"/>
          <w:szCs w:val="22"/>
        </w:rPr>
        <w:t>ing</w:t>
      </w:r>
      <w:r w:rsidRPr="00B3574C">
        <w:rPr>
          <w:rFonts w:ascii="Arial" w:hAnsi="Arial" w:cs="Arial"/>
          <w:color w:val="222222"/>
          <w:sz w:val="22"/>
          <w:szCs w:val="22"/>
        </w:rPr>
        <w:t xml:space="preserve"> proof-of-concept and pilot studies to evaluate novel hypotheses</w:t>
      </w:r>
    </w:p>
    <w:p w14:paraId="73EF0071" w14:textId="13D6A67A" w:rsidR="00047CBE" w:rsidRPr="00B3574C" w:rsidRDefault="00047CBE" w:rsidP="00047CBE">
      <w:pPr>
        <w:numPr>
          <w:ilvl w:val="0"/>
          <w:numId w:val="21"/>
        </w:numPr>
        <w:spacing w:before="100" w:beforeAutospacing="1" w:after="100" w:afterAutospacing="1"/>
        <w:rPr>
          <w:rFonts w:ascii="Arial" w:hAnsi="Arial" w:cs="Arial"/>
          <w:color w:val="222222"/>
          <w:sz w:val="22"/>
          <w:szCs w:val="22"/>
        </w:rPr>
      </w:pPr>
      <w:r w:rsidRPr="00B3574C">
        <w:rPr>
          <w:rFonts w:ascii="Arial" w:hAnsi="Arial" w:cs="Arial"/>
          <w:color w:val="222222"/>
          <w:sz w:val="22"/>
          <w:szCs w:val="22"/>
        </w:rPr>
        <w:t>Includ</w:t>
      </w:r>
      <w:r w:rsidR="00836170" w:rsidRPr="00B3574C">
        <w:rPr>
          <w:rFonts w:ascii="Arial" w:hAnsi="Arial" w:cs="Arial"/>
          <w:color w:val="222222"/>
          <w:sz w:val="22"/>
          <w:szCs w:val="22"/>
        </w:rPr>
        <w:t>ing</w:t>
      </w:r>
      <w:r w:rsidRPr="00B3574C">
        <w:rPr>
          <w:rFonts w:ascii="Arial" w:hAnsi="Arial" w:cs="Arial"/>
          <w:color w:val="222222"/>
          <w:sz w:val="22"/>
          <w:szCs w:val="22"/>
        </w:rPr>
        <w:t xml:space="preserve"> physicians and clinical scientists, as well as basic scientists </w:t>
      </w:r>
      <w:r w:rsidR="00836170" w:rsidRPr="00B3574C">
        <w:rPr>
          <w:rFonts w:ascii="Arial" w:hAnsi="Arial" w:cs="Arial"/>
          <w:color w:val="222222"/>
          <w:sz w:val="22"/>
          <w:szCs w:val="22"/>
        </w:rPr>
        <w:t xml:space="preserve">as members of </w:t>
      </w:r>
      <w:r w:rsidRPr="00B3574C">
        <w:rPr>
          <w:rFonts w:ascii="Arial" w:hAnsi="Arial" w:cs="Arial"/>
          <w:color w:val="222222"/>
          <w:sz w:val="22"/>
          <w:szCs w:val="22"/>
        </w:rPr>
        <w:t>the Institute</w:t>
      </w:r>
    </w:p>
    <w:p w14:paraId="32F0E24B" w14:textId="0AC580CF" w:rsidR="00047CBE" w:rsidRPr="00B3574C" w:rsidRDefault="00047CBE" w:rsidP="00047CBE">
      <w:pPr>
        <w:numPr>
          <w:ilvl w:val="0"/>
          <w:numId w:val="21"/>
        </w:numPr>
        <w:spacing w:before="100" w:beforeAutospacing="1" w:after="100" w:afterAutospacing="1"/>
        <w:rPr>
          <w:rFonts w:ascii="Arial" w:hAnsi="Arial" w:cs="Arial"/>
          <w:color w:val="222222"/>
          <w:sz w:val="22"/>
          <w:szCs w:val="22"/>
        </w:rPr>
      </w:pPr>
      <w:r w:rsidRPr="00B3574C">
        <w:rPr>
          <w:rFonts w:ascii="Arial" w:hAnsi="Arial" w:cs="Arial"/>
          <w:color w:val="222222"/>
          <w:sz w:val="22"/>
          <w:szCs w:val="22"/>
        </w:rPr>
        <w:t>Facilitat</w:t>
      </w:r>
      <w:r w:rsidR="00836170" w:rsidRPr="00B3574C">
        <w:rPr>
          <w:rFonts w:ascii="Arial" w:hAnsi="Arial" w:cs="Arial"/>
          <w:color w:val="222222"/>
          <w:sz w:val="22"/>
          <w:szCs w:val="22"/>
        </w:rPr>
        <w:t>ing</w:t>
      </w:r>
      <w:r w:rsidRPr="00B3574C">
        <w:rPr>
          <w:rFonts w:ascii="Arial" w:hAnsi="Arial" w:cs="Arial"/>
          <w:color w:val="222222"/>
          <w:sz w:val="22"/>
          <w:szCs w:val="22"/>
        </w:rPr>
        <w:t xml:space="preserve"> human studies through connection </w:t>
      </w:r>
      <w:r w:rsidR="00836170" w:rsidRPr="00B3574C">
        <w:rPr>
          <w:rFonts w:ascii="Arial" w:hAnsi="Arial" w:cs="Arial"/>
          <w:color w:val="222222"/>
          <w:sz w:val="22"/>
          <w:szCs w:val="22"/>
        </w:rPr>
        <w:t xml:space="preserve">with </w:t>
      </w:r>
      <w:r w:rsidRPr="00B3574C">
        <w:rPr>
          <w:rFonts w:ascii="Arial" w:hAnsi="Arial" w:cs="Arial"/>
          <w:color w:val="222222"/>
          <w:sz w:val="22"/>
          <w:szCs w:val="22"/>
        </w:rPr>
        <w:t>the</w:t>
      </w:r>
      <w:r w:rsidR="00836170" w:rsidRPr="00B3574C">
        <w:rPr>
          <w:rFonts w:ascii="Arial" w:hAnsi="Arial" w:cs="Arial"/>
          <w:color w:val="222222"/>
          <w:sz w:val="22"/>
          <w:szCs w:val="22"/>
        </w:rPr>
        <w:t xml:space="preserve"> Institute for Clinical and Translational Science (ICTS)</w:t>
      </w:r>
    </w:p>
    <w:p w14:paraId="3753FE60" w14:textId="76D7BB40" w:rsidR="0096312A" w:rsidRPr="00B3574C" w:rsidRDefault="00836170" w:rsidP="0096312A">
      <w:pPr>
        <w:numPr>
          <w:ilvl w:val="0"/>
          <w:numId w:val="21"/>
        </w:numPr>
        <w:spacing w:before="100" w:beforeAutospacing="1" w:after="100" w:afterAutospacing="1"/>
        <w:rPr>
          <w:rFonts w:ascii="Arial" w:eastAsia="Times New Roman" w:hAnsi="Arial" w:cs="Arial"/>
          <w:color w:val="222222"/>
          <w:sz w:val="22"/>
          <w:szCs w:val="22"/>
        </w:rPr>
      </w:pPr>
      <w:r w:rsidRPr="00B3574C">
        <w:rPr>
          <w:rFonts w:ascii="Arial" w:eastAsia="Times New Roman" w:hAnsi="Arial" w:cs="Arial"/>
          <w:color w:val="222222"/>
          <w:sz w:val="22"/>
          <w:szCs w:val="22"/>
        </w:rPr>
        <w:t>Enlisting a few trusted advisors to facilitate translation to industry and the development of new biotech companies</w:t>
      </w:r>
    </w:p>
    <w:p w14:paraId="1E8B663C" w14:textId="77777777" w:rsidR="00934576" w:rsidRPr="004628BF" w:rsidRDefault="00934576">
      <w:pPr>
        <w:rPr>
          <w:rFonts w:ascii="Arial" w:eastAsia="Times New Roman" w:hAnsi="Arial" w:cs="Arial"/>
          <w:color w:val="000000" w:themeColor="text1"/>
          <w:sz w:val="32"/>
          <w:szCs w:val="32"/>
        </w:rPr>
      </w:pPr>
      <w:bookmarkStart w:id="45" w:name="_Toc23857416"/>
      <w:r w:rsidRPr="004628BF">
        <w:rPr>
          <w:rFonts w:ascii="Arial" w:eastAsia="Times New Roman" w:hAnsi="Arial" w:cs="Arial"/>
        </w:rPr>
        <w:br w:type="page"/>
      </w:r>
    </w:p>
    <w:p w14:paraId="4AB4386F" w14:textId="14085401" w:rsidR="002F0F2D" w:rsidRPr="004628BF" w:rsidRDefault="002F0F2D" w:rsidP="00934576">
      <w:pPr>
        <w:pStyle w:val="Heading1"/>
        <w:shd w:val="clear" w:color="auto" w:fill="D9D9D9" w:themeFill="background1" w:themeFillShade="D9"/>
        <w:jc w:val="center"/>
        <w:rPr>
          <w:rFonts w:eastAsia="Times New Roman" w:cs="Arial"/>
        </w:rPr>
      </w:pPr>
      <w:r w:rsidRPr="004628BF">
        <w:rPr>
          <w:rFonts w:eastAsia="Times New Roman" w:cs="Arial"/>
        </w:rPr>
        <w:t>Research Centers</w:t>
      </w:r>
      <w:bookmarkEnd w:id="45"/>
    </w:p>
    <w:p w14:paraId="50571475" w14:textId="77777777" w:rsidR="002F0F2D" w:rsidRPr="004628BF" w:rsidRDefault="002F0F2D" w:rsidP="0096312A">
      <w:pPr>
        <w:rPr>
          <w:rFonts w:ascii="Arial" w:eastAsia="Times New Roman" w:hAnsi="Arial" w:cs="Arial"/>
          <w:b/>
          <w:color w:val="333333"/>
          <w:sz w:val="22"/>
          <w:szCs w:val="22"/>
        </w:rPr>
      </w:pPr>
    </w:p>
    <w:p w14:paraId="25275F01" w14:textId="7EE5C8D8" w:rsidR="0096312A" w:rsidRPr="004628BF" w:rsidRDefault="0096312A" w:rsidP="001614F3">
      <w:pPr>
        <w:pStyle w:val="Heading2"/>
        <w:rPr>
          <w:rFonts w:eastAsia="Times New Roman" w:cs="Arial"/>
        </w:rPr>
      </w:pPr>
      <w:bookmarkStart w:id="46" w:name="_Toc23857417"/>
      <w:r w:rsidRPr="004628BF">
        <w:rPr>
          <w:rFonts w:eastAsia="Times New Roman" w:cs="Arial"/>
        </w:rPr>
        <w:t>Carver Family Center for Macular Degeneration</w:t>
      </w:r>
      <w:bookmarkEnd w:id="46"/>
    </w:p>
    <w:p w14:paraId="72747B8F" w14:textId="6C0120A3" w:rsidR="0096312A" w:rsidRDefault="00706741" w:rsidP="00B3574C">
      <w:pPr>
        <w:rPr>
          <w:rStyle w:val="Hyperlink"/>
          <w:rFonts w:ascii="Arial" w:hAnsi="Arial" w:cs="Arial"/>
          <w:i/>
          <w:sz w:val="22"/>
          <w:szCs w:val="22"/>
        </w:rPr>
      </w:pPr>
      <w:hyperlink r:id="rId51" w:history="1">
        <w:r w:rsidR="0096312A" w:rsidRPr="00D55598">
          <w:rPr>
            <w:rStyle w:val="Hyperlink"/>
            <w:rFonts w:ascii="Arial" w:hAnsi="Arial" w:cs="Arial"/>
            <w:i/>
            <w:sz w:val="22"/>
            <w:szCs w:val="22"/>
          </w:rPr>
          <w:t>https://www.carverlab.org/</w:t>
        </w:r>
      </w:hyperlink>
    </w:p>
    <w:p w14:paraId="024DEE1A" w14:textId="7B0BA2D2" w:rsidR="00B3574C" w:rsidRPr="00D55598" w:rsidRDefault="00B3574C" w:rsidP="00B3574C">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15C08214" w14:textId="5E4D7A3A" w:rsidR="0096312A" w:rsidRPr="004628BF" w:rsidRDefault="0096312A" w:rsidP="0096312A">
      <w:pPr>
        <w:rPr>
          <w:rFonts w:ascii="Arial" w:hAnsi="Arial" w:cs="Arial"/>
          <w:sz w:val="22"/>
          <w:szCs w:val="22"/>
        </w:rPr>
      </w:pPr>
      <w:r w:rsidRPr="004628BF">
        <w:rPr>
          <w:rFonts w:ascii="Arial" w:hAnsi="Arial" w:cs="Arial"/>
          <w:color w:val="000000"/>
          <w:sz w:val="22"/>
          <w:szCs w:val="22"/>
          <w:shd w:val="clear" w:color="auto" w:fill="FFFFFF"/>
        </w:rPr>
        <w:t xml:space="preserve">The Carver Family Center for Macular Degeneration is dedicated to providing non-profit genetic testing for rare eye diseases to meet a societal need. Most of the diseases being studied by the Center are so rare that commercial tests would be unlikely to be viable for the long term. As a result, many individuals affected with these diseases and their families would have little access to molecular information. Genes that are available for screening by the </w:t>
      </w:r>
      <w:r w:rsidR="002639E9" w:rsidRPr="004628BF">
        <w:rPr>
          <w:rFonts w:ascii="Arial" w:hAnsi="Arial" w:cs="Arial"/>
          <w:color w:val="000000"/>
          <w:sz w:val="22"/>
          <w:szCs w:val="22"/>
          <w:shd w:val="clear" w:color="auto" w:fill="FFFFFF"/>
        </w:rPr>
        <w:t>Center</w:t>
      </w:r>
      <w:r w:rsidRPr="004628BF">
        <w:rPr>
          <w:rFonts w:ascii="Arial" w:hAnsi="Arial" w:cs="Arial"/>
          <w:color w:val="000000"/>
          <w:sz w:val="22"/>
          <w:szCs w:val="22"/>
          <w:shd w:val="clear" w:color="auto" w:fill="FFFFFF"/>
        </w:rPr>
        <w:t xml:space="preserve"> have previously been extensively studied in the research laboratories of Dr. Edwin Stone and Dr. Val Sheffield</w:t>
      </w:r>
      <w:r w:rsidRPr="004628BF">
        <w:rPr>
          <w:rFonts w:ascii="Arial" w:hAnsi="Arial" w:cs="Arial"/>
          <w:sz w:val="22"/>
          <w:szCs w:val="22"/>
        </w:rPr>
        <w:t xml:space="preserve"> at the University of Iowa</w:t>
      </w:r>
      <w:r w:rsidRPr="004628BF">
        <w:rPr>
          <w:rFonts w:ascii="Arial" w:hAnsi="Arial" w:cs="Arial"/>
          <w:color w:val="000000"/>
          <w:sz w:val="22"/>
          <w:szCs w:val="22"/>
          <w:shd w:val="clear" w:color="auto" w:fill="FFFFFF"/>
        </w:rPr>
        <w:t xml:space="preserve">. By incorporating this research information into test design, the </w:t>
      </w:r>
      <w:r w:rsidR="002639E9" w:rsidRPr="004628BF">
        <w:rPr>
          <w:rFonts w:ascii="Arial" w:hAnsi="Arial" w:cs="Arial"/>
          <w:color w:val="000000"/>
          <w:sz w:val="22"/>
          <w:szCs w:val="22"/>
          <w:shd w:val="clear" w:color="auto" w:fill="FFFFFF"/>
        </w:rPr>
        <w:t xml:space="preserve">Center </w:t>
      </w:r>
      <w:r w:rsidRPr="004628BF">
        <w:rPr>
          <w:rFonts w:ascii="Arial" w:hAnsi="Arial" w:cs="Arial"/>
          <w:color w:val="000000"/>
          <w:sz w:val="22"/>
          <w:szCs w:val="22"/>
          <w:shd w:val="clear" w:color="auto" w:fill="FFFFFF"/>
        </w:rPr>
        <w:t>is able to offer genetic tests that provide the most clinically relevant information to patients and their families while keeping the tests affordable.</w:t>
      </w:r>
    </w:p>
    <w:p w14:paraId="4455D1B0" w14:textId="23325A93" w:rsidR="0096312A" w:rsidRPr="004628BF" w:rsidRDefault="0096312A" w:rsidP="0096312A">
      <w:pPr>
        <w:rPr>
          <w:rFonts w:ascii="Arial" w:eastAsia="Times New Roman" w:hAnsi="Arial" w:cs="Arial"/>
          <w:color w:val="222222"/>
          <w:sz w:val="22"/>
          <w:szCs w:val="22"/>
        </w:rPr>
      </w:pPr>
    </w:p>
    <w:p w14:paraId="77A8A366" w14:textId="782DC31F" w:rsidR="0096312A" w:rsidRPr="004628BF" w:rsidRDefault="0096312A" w:rsidP="001614F3">
      <w:pPr>
        <w:pStyle w:val="Heading2"/>
        <w:rPr>
          <w:rFonts w:eastAsia="Times New Roman" w:cs="Arial"/>
        </w:rPr>
      </w:pPr>
      <w:bookmarkStart w:id="47" w:name="_Toc23857418"/>
      <w:r w:rsidRPr="004628BF">
        <w:rPr>
          <w:rFonts w:eastAsia="Times New Roman" w:cs="Arial"/>
        </w:rPr>
        <w:t>Center for Auditory Regeneration and Deafness</w:t>
      </w:r>
      <w:bookmarkEnd w:id="47"/>
    </w:p>
    <w:p w14:paraId="5DC97C80" w14:textId="08724250" w:rsidR="0096312A" w:rsidRPr="00B3574C" w:rsidRDefault="00706741" w:rsidP="00B3574C">
      <w:pPr>
        <w:rPr>
          <w:rStyle w:val="Hyperlink"/>
          <w:rFonts w:ascii="Arial" w:eastAsia="Times New Roman" w:hAnsi="Arial" w:cs="Arial"/>
          <w:i/>
          <w:sz w:val="22"/>
          <w:szCs w:val="22"/>
        </w:rPr>
      </w:pPr>
      <w:hyperlink r:id="rId52" w:history="1">
        <w:r w:rsidR="0096312A" w:rsidRPr="00B3574C">
          <w:rPr>
            <w:rStyle w:val="Hyperlink"/>
            <w:rFonts w:ascii="Arial" w:eastAsia="Times New Roman" w:hAnsi="Arial" w:cs="Arial"/>
            <w:i/>
            <w:sz w:val="22"/>
            <w:szCs w:val="22"/>
          </w:rPr>
          <w:t>https://medicine.uiowa.edu/center-auditory-regeneration-and-deafness</w:t>
        </w:r>
      </w:hyperlink>
    </w:p>
    <w:p w14:paraId="5519DF4A" w14:textId="77777777" w:rsidR="00B3574C" w:rsidRPr="00B4166E" w:rsidRDefault="00B3574C" w:rsidP="00B3574C">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092EF36D" w14:textId="5354A917" w:rsidR="0096312A" w:rsidRPr="004628BF" w:rsidRDefault="0096312A" w:rsidP="00BA76F5">
      <w:pPr>
        <w:pStyle w:val="NormalWeb"/>
        <w:shd w:val="clear" w:color="auto" w:fill="FFFFFF"/>
        <w:tabs>
          <w:tab w:val="left" w:pos="2790"/>
        </w:tabs>
        <w:spacing w:before="0" w:beforeAutospacing="0" w:after="0" w:afterAutospacing="0"/>
        <w:rPr>
          <w:rFonts w:ascii="Arial" w:hAnsi="Arial" w:cs="Arial"/>
          <w:color w:val="222222"/>
          <w:sz w:val="22"/>
          <w:szCs w:val="22"/>
        </w:rPr>
      </w:pPr>
      <w:r w:rsidRPr="004628BF">
        <w:rPr>
          <w:rFonts w:ascii="Arial" w:hAnsi="Arial" w:cs="Arial"/>
          <w:color w:val="222222"/>
          <w:sz w:val="22"/>
          <w:szCs w:val="22"/>
        </w:rPr>
        <w:t>The Iowa Center for Deafness and Auditory Regeneration is designed to create and develop new therapeutic regimens to treat persons with hearing loss. The Center brings together investigators in the Departments of Otolaryngology—Head and Neck Surgery, Anatomy and Cell Biology, Communication Sciences and Disorders, Biology, Physiology and Biophysics, Neurosurgery, Radiology, and the College of Engineering</w:t>
      </w:r>
      <w:r w:rsidR="00BA76F5" w:rsidRPr="004628BF">
        <w:rPr>
          <w:rFonts w:ascii="Arial" w:hAnsi="Arial" w:cs="Arial"/>
          <w:color w:val="222222"/>
          <w:sz w:val="22"/>
          <w:szCs w:val="22"/>
        </w:rPr>
        <w:t>, and is composed of several units including: Auditory Molecular Genetics Laboratories</w:t>
      </w:r>
      <w:r w:rsidR="00B3234D" w:rsidRPr="004628BF">
        <w:rPr>
          <w:rFonts w:ascii="Arial" w:hAnsi="Arial" w:cs="Arial"/>
          <w:color w:val="222222"/>
          <w:sz w:val="22"/>
          <w:szCs w:val="22"/>
        </w:rPr>
        <w:t>,</w:t>
      </w:r>
      <w:r w:rsidR="00BA76F5" w:rsidRPr="004628BF">
        <w:rPr>
          <w:rFonts w:ascii="Arial" w:hAnsi="Arial" w:cs="Arial"/>
          <w:color w:val="222222"/>
          <w:sz w:val="22"/>
          <w:szCs w:val="22"/>
        </w:rPr>
        <w:t xml:space="preserve"> Auditory Digital Signal Processing Laboratories</w:t>
      </w:r>
      <w:r w:rsidR="00B3234D" w:rsidRPr="004628BF">
        <w:rPr>
          <w:rFonts w:ascii="Arial" w:hAnsi="Arial" w:cs="Arial"/>
          <w:color w:val="222222"/>
          <w:sz w:val="22"/>
          <w:szCs w:val="22"/>
        </w:rPr>
        <w:t>,</w:t>
      </w:r>
      <w:r w:rsidR="00BA76F5" w:rsidRPr="004628BF">
        <w:rPr>
          <w:rFonts w:ascii="Arial" w:hAnsi="Arial" w:cs="Arial"/>
          <w:color w:val="222222"/>
          <w:sz w:val="22"/>
          <w:szCs w:val="22"/>
        </w:rPr>
        <w:t xml:space="preserve"> Auditory Signal Transduction Laboratories</w:t>
      </w:r>
      <w:r w:rsidR="00B3234D" w:rsidRPr="004628BF">
        <w:rPr>
          <w:rFonts w:ascii="Arial" w:hAnsi="Arial" w:cs="Arial"/>
          <w:color w:val="222222"/>
          <w:sz w:val="22"/>
          <w:szCs w:val="22"/>
        </w:rPr>
        <w:t>,</w:t>
      </w:r>
      <w:r w:rsidR="00BA76F5" w:rsidRPr="004628BF">
        <w:rPr>
          <w:rFonts w:ascii="Arial" w:hAnsi="Arial" w:cs="Arial"/>
          <w:color w:val="222222"/>
          <w:sz w:val="22"/>
          <w:szCs w:val="22"/>
        </w:rPr>
        <w:t xml:space="preserve"> Auditory Electrophysiology Laboratories</w:t>
      </w:r>
      <w:r w:rsidR="00B3234D" w:rsidRPr="004628BF">
        <w:rPr>
          <w:rFonts w:ascii="Arial" w:hAnsi="Arial" w:cs="Arial"/>
          <w:color w:val="222222"/>
          <w:sz w:val="22"/>
          <w:szCs w:val="22"/>
        </w:rPr>
        <w:t>,</w:t>
      </w:r>
      <w:r w:rsidR="00BA76F5" w:rsidRPr="004628BF">
        <w:rPr>
          <w:rFonts w:ascii="Arial" w:hAnsi="Arial" w:cs="Arial"/>
          <w:color w:val="222222"/>
          <w:sz w:val="22"/>
          <w:szCs w:val="22"/>
        </w:rPr>
        <w:t xml:space="preserve"> Human Auditory Neurophysiology Laboratory</w:t>
      </w:r>
      <w:r w:rsidR="00B3234D" w:rsidRPr="004628BF">
        <w:rPr>
          <w:rFonts w:ascii="Arial" w:hAnsi="Arial" w:cs="Arial"/>
          <w:color w:val="222222"/>
          <w:sz w:val="22"/>
          <w:szCs w:val="22"/>
        </w:rPr>
        <w:t>,</w:t>
      </w:r>
      <w:r w:rsidR="00BA76F5" w:rsidRPr="004628BF">
        <w:rPr>
          <w:rFonts w:ascii="Arial" w:hAnsi="Arial" w:cs="Arial"/>
          <w:color w:val="222222"/>
          <w:sz w:val="22"/>
          <w:szCs w:val="22"/>
        </w:rPr>
        <w:t xml:space="preserve"> Micro CT Laboratory, and Cochlear Implant Development Laboratories. The Center enables unique, new, </w:t>
      </w:r>
      <w:r w:rsidR="00B3234D" w:rsidRPr="004628BF">
        <w:rPr>
          <w:rFonts w:ascii="Arial" w:hAnsi="Arial" w:cs="Arial"/>
          <w:color w:val="222222"/>
          <w:sz w:val="22"/>
          <w:szCs w:val="22"/>
        </w:rPr>
        <w:t xml:space="preserve">and </w:t>
      </w:r>
      <w:r w:rsidR="00BA76F5" w:rsidRPr="004628BF">
        <w:rPr>
          <w:rFonts w:ascii="Arial" w:hAnsi="Arial" w:cs="Arial"/>
          <w:color w:val="222222"/>
          <w:sz w:val="22"/>
          <w:szCs w:val="22"/>
        </w:rPr>
        <w:t xml:space="preserve">translational research initiatives by </w:t>
      </w:r>
      <w:r w:rsidRPr="004628BF">
        <w:rPr>
          <w:rFonts w:ascii="Arial" w:hAnsi="Arial" w:cs="Arial"/>
          <w:color w:val="222222"/>
          <w:sz w:val="22"/>
          <w:szCs w:val="22"/>
        </w:rPr>
        <w:t>provid</w:t>
      </w:r>
      <w:r w:rsidR="00BA76F5" w:rsidRPr="004628BF">
        <w:rPr>
          <w:rFonts w:ascii="Arial" w:hAnsi="Arial" w:cs="Arial"/>
          <w:color w:val="222222"/>
          <w:sz w:val="22"/>
          <w:szCs w:val="22"/>
        </w:rPr>
        <w:t>ing</w:t>
      </w:r>
      <w:r w:rsidRPr="004628BF">
        <w:rPr>
          <w:rFonts w:ascii="Arial" w:hAnsi="Arial" w:cs="Arial"/>
          <w:color w:val="222222"/>
          <w:sz w:val="22"/>
          <w:szCs w:val="22"/>
        </w:rPr>
        <w:t xml:space="preserve"> </w:t>
      </w:r>
      <w:r w:rsidR="00BA76F5" w:rsidRPr="004628BF">
        <w:rPr>
          <w:rFonts w:ascii="Arial" w:hAnsi="Arial" w:cs="Arial"/>
          <w:color w:val="222222"/>
          <w:sz w:val="22"/>
          <w:szCs w:val="22"/>
        </w:rPr>
        <w:t>the</w:t>
      </w:r>
      <w:r w:rsidRPr="004628BF">
        <w:rPr>
          <w:rFonts w:ascii="Arial" w:hAnsi="Arial" w:cs="Arial"/>
          <w:color w:val="222222"/>
          <w:sz w:val="22"/>
          <w:szCs w:val="22"/>
        </w:rPr>
        <w:t xml:space="preserve"> organizational structure to coordinate multidisciplinary research team</w:t>
      </w:r>
      <w:r w:rsidR="00BA76F5" w:rsidRPr="004628BF">
        <w:rPr>
          <w:rFonts w:ascii="Arial" w:hAnsi="Arial" w:cs="Arial"/>
          <w:color w:val="222222"/>
          <w:sz w:val="22"/>
          <w:szCs w:val="22"/>
        </w:rPr>
        <w:t>s</w:t>
      </w:r>
      <w:r w:rsidRPr="004628BF">
        <w:rPr>
          <w:rFonts w:ascii="Arial" w:hAnsi="Arial" w:cs="Arial"/>
          <w:color w:val="222222"/>
          <w:sz w:val="22"/>
          <w:szCs w:val="22"/>
        </w:rPr>
        <w:t xml:space="preserve">, lead the recruitment of needed molecular developmental and signal transduction neuroscientists, and develop focused integrated research questions from the periphery to the central nervous system </w:t>
      </w:r>
    </w:p>
    <w:p w14:paraId="03D957F4" w14:textId="3461D191" w:rsidR="0096312A" w:rsidRPr="004628BF" w:rsidRDefault="0096312A" w:rsidP="0096312A">
      <w:pPr>
        <w:rPr>
          <w:rFonts w:ascii="Arial" w:eastAsia="Times New Roman" w:hAnsi="Arial" w:cs="Arial"/>
          <w:color w:val="222222"/>
          <w:sz w:val="22"/>
          <w:szCs w:val="22"/>
        </w:rPr>
      </w:pPr>
    </w:p>
    <w:p w14:paraId="27B187BD" w14:textId="0C29A4FE" w:rsidR="00BA76F5" w:rsidRPr="004628BF" w:rsidRDefault="00AF462A" w:rsidP="001614F3">
      <w:pPr>
        <w:pStyle w:val="Heading2"/>
        <w:rPr>
          <w:rFonts w:eastAsia="Times New Roman" w:cs="Arial"/>
        </w:rPr>
      </w:pPr>
      <w:bookmarkStart w:id="48" w:name="_Toc23857419"/>
      <w:r w:rsidRPr="004628BF">
        <w:rPr>
          <w:rFonts w:eastAsia="Times New Roman" w:cs="Arial"/>
        </w:rPr>
        <w:t>Center for Bioinformatics and Computational Biology</w:t>
      </w:r>
      <w:bookmarkEnd w:id="48"/>
    </w:p>
    <w:p w14:paraId="34AB580D" w14:textId="4F30F210" w:rsidR="00AF462A" w:rsidRDefault="00706741" w:rsidP="00B3574C">
      <w:pPr>
        <w:rPr>
          <w:rStyle w:val="Hyperlink"/>
          <w:rFonts w:ascii="Arial" w:eastAsia="Times New Roman" w:hAnsi="Arial" w:cs="Arial"/>
          <w:i/>
          <w:sz w:val="22"/>
          <w:szCs w:val="22"/>
        </w:rPr>
      </w:pPr>
      <w:hyperlink r:id="rId53" w:history="1">
        <w:r w:rsidR="00AF462A" w:rsidRPr="00D55598">
          <w:rPr>
            <w:rStyle w:val="Hyperlink"/>
            <w:rFonts w:ascii="Arial" w:eastAsia="Times New Roman" w:hAnsi="Arial" w:cs="Arial"/>
            <w:i/>
            <w:sz w:val="22"/>
            <w:szCs w:val="22"/>
          </w:rPr>
          <w:t>https://genome.uiowa.edu/home/index.php</w:t>
        </w:r>
      </w:hyperlink>
    </w:p>
    <w:p w14:paraId="145D9819" w14:textId="77777777" w:rsidR="00B3574C" w:rsidRPr="00B4166E" w:rsidRDefault="00B3574C" w:rsidP="00B3574C">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2BF0F8B6" w14:textId="3DB7072F" w:rsidR="008646B8" w:rsidRPr="004628BF" w:rsidRDefault="00AF462A" w:rsidP="008646B8">
      <w:pPr>
        <w:rPr>
          <w:rFonts w:ascii="Arial" w:eastAsia="Times New Roman" w:hAnsi="Arial" w:cs="Arial"/>
          <w:sz w:val="22"/>
          <w:szCs w:val="22"/>
        </w:rPr>
      </w:pPr>
      <w:r w:rsidRPr="004628BF">
        <w:rPr>
          <w:rFonts w:ascii="Arial" w:eastAsia="Times New Roman" w:hAnsi="Arial" w:cs="Arial"/>
          <w:color w:val="000000"/>
          <w:sz w:val="22"/>
          <w:szCs w:val="22"/>
          <w:shd w:val="clear" w:color="auto" w:fill="FFFFFF"/>
        </w:rPr>
        <w:t>The Center for Bioinformatics and Computational Biology</w:t>
      </w:r>
      <w:r w:rsidR="008646B8" w:rsidRPr="004628BF">
        <w:rPr>
          <w:rFonts w:ascii="Arial" w:eastAsia="Times New Roman" w:hAnsi="Arial" w:cs="Arial"/>
          <w:color w:val="000000"/>
          <w:sz w:val="22"/>
          <w:szCs w:val="22"/>
          <w:shd w:val="clear" w:color="auto" w:fill="FFFFFF"/>
        </w:rPr>
        <w:t xml:space="preserve"> (CBCB)</w:t>
      </w:r>
      <w:r w:rsidRPr="004628BF">
        <w:rPr>
          <w:rFonts w:ascii="Arial" w:eastAsia="Times New Roman" w:hAnsi="Arial" w:cs="Arial"/>
          <w:color w:val="000000"/>
          <w:sz w:val="22"/>
          <w:szCs w:val="22"/>
          <w:shd w:val="clear" w:color="auto" w:fill="FFFFFF"/>
        </w:rPr>
        <w:t xml:space="preserve"> aims to catalyze the development of new areas of study and expand research opportunities in informatics areas related to the basic biological sciences and applied medical research. </w:t>
      </w:r>
      <w:r w:rsidR="008646B8" w:rsidRPr="004628BF">
        <w:rPr>
          <w:rFonts w:ascii="Arial" w:eastAsia="Times New Roman" w:hAnsi="Arial" w:cs="Arial"/>
          <w:color w:val="000000"/>
          <w:sz w:val="22"/>
          <w:szCs w:val="22"/>
          <w:shd w:val="clear" w:color="auto" w:fill="FFFFFF"/>
        </w:rPr>
        <w:t>The CBCB was f</w:t>
      </w:r>
      <w:r w:rsidRPr="004628BF">
        <w:rPr>
          <w:rFonts w:ascii="Arial" w:eastAsia="Times New Roman" w:hAnsi="Arial" w:cs="Arial"/>
          <w:color w:val="000000"/>
          <w:sz w:val="22"/>
          <w:szCs w:val="22"/>
          <w:shd w:val="clear" w:color="auto" w:fill="FFFFFF"/>
        </w:rPr>
        <w:t xml:space="preserve">ounded in 2002 as a joint enterprise spanning the Colleges of Engineering and Medicine, </w:t>
      </w:r>
      <w:r w:rsidR="008646B8" w:rsidRPr="004628BF">
        <w:rPr>
          <w:rFonts w:ascii="Arial" w:eastAsia="Times New Roman" w:hAnsi="Arial" w:cs="Arial"/>
          <w:color w:val="000000"/>
          <w:sz w:val="22"/>
          <w:szCs w:val="22"/>
          <w:shd w:val="clear" w:color="auto" w:fill="FFFFFF"/>
        </w:rPr>
        <w:t xml:space="preserve">and </w:t>
      </w:r>
      <w:r w:rsidRPr="004628BF">
        <w:rPr>
          <w:rFonts w:ascii="Arial" w:eastAsia="Times New Roman" w:hAnsi="Arial" w:cs="Arial"/>
          <w:color w:val="000000"/>
          <w:sz w:val="22"/>
          <w:szCs w:val="22"/>
          <w:shd w:val="clear" w:color="auto" w:fill="FFFFFF"/>
        </w:rPr>
        <w:t xml:space="preserve">involves faculty from 5 Colleges, 7 </w:t>
      </w:r>
      <w:proofErr w:type="spellStart"/>
      <w:r w:rsidRPr="004628BF">
        <w:rPr>
          <w:rFonts w:ascii="Arial" w:eastAsia="Times New Roman" w:hAnsi="Arial" w:cs="Arial"/>
          <w:color w:val="000000"/>
          <w:sz w:val="22"/>
          <w:szCs w:val="22"/>
          <w:shd w:val="clear" w:color="auto" w:fill="FFFFFF"/>
        </w:rPr>
        <w:t>Afilliated</w:t>
      </w:r>
      <w:proofErr w:type="spellEnd"/>
      <w:r w:rsidRPr="004628BF">
        <w:rPr>
          <w:rFonts w:ascii="Arial" w:eastAsia="Times New Roman" w:hAnsi="Arial" w:cs="Arial"/>
          <w:color w:val="000000"/>
          <w:sz w:val="22"/>
          <w:szCs w:val="22"/>
          <w:shd w:val="clear" w:color="auto" w:fill="FFFFFF"/>
        </w:rPr>
        <w:t xml:space="preserve"> Centers/Institutes/Cores, and more than 19 departments. It serves as a coordinating home for interdisciplinary research, undergraduate, pre- and post-doctoral training, faculty recruit</w:t>
      </w:r>
      <w:r w:rsidR="00BD497F" w:rsidRPr="004628BF">
        <w:rPr>
          <w:rFonts w:ascii="Arial" w:eastAsia="Times New Roman" w:hAnsi="Arial" w:cs="Arial"/>
          <w:color w:val="000000"/>
          <w:sz w:val="22"/>
          <w:szCs w:val="22"/>
          <w:shd w:val="clear" w:color="auto" w:fill="FFFFFF"/>
        </w:rPr>
        <w:t>ment,</w:t>
      </w:r>
      <w:r w:rsidRPr="004628BF">
        <w:rPr>
          <w:rFonts w:ascii="Arial" w:eastAsia="Times New Roman" w:hAnsi="Arial" w:cs="Arial"/>
          <w:color w:val="000000"/>
          <w:sz w:val="22"/>
          <w:szCs w:val="22"/>
          <w:shd w:val="clear" w:color="auto" w:fill="FFFFFF"/>
        </w:rPr>
        <w:t xml:space="preserve"> and professional development. At the hub of an inherently interdisciplinary field, the goal of the CBCB is to assist in overcoming traditional disciplinary hurdles to collaboration and assist in utilizing state of the art instrumentation and analysis methods needed by 21st century biomedical and basic science research.</w:t>
      </w:r>
      <w:r w:rsidR="008646B8" w:rsidRPr="004628BF">
        <w:rPr>
          <w:rFonts w:ascii="Arial" w:eastAsia="Times New Roman" w:hAnsi="Arial" w:cs="Arial"/>
          <w:color w:val="000000"/>
          <w:sz w:val="22"/>
          <w:szCs w:val="22"/>
          <w:shd w:val="clear" w:color="auto" w:fill="FFFFFF"/>
        </w:rPr>
        <w:t xml:space="preserve"> The CBCB has extensive data storage and processing capabilities, as well as a wealth of installed and maintained software analysis tools to enable research and experiment execution at the leading edge of modern biomedical research. </w:t>
      </w:r>
    </w:p>
    <w:p w14:paraId="650D0F30" w14:textId="5652DF70" w:rsidR="00AF462A" w:rsidRPr="004628BF" w:rsidRDefault="00AF462A" w:rsidP="0096312A">
      <w:pPr>
        <w:rPr>
          <w:rFonts w:ascii="Arial" w:eastAsia="Times New Roman" w:hAnsi="Arial" w:cs="Arial"/>
          <w:b/>
          <w:color w:val="222222"/>
          <w:sz w:val="22"/>
          <w:szCs w:val="22"/>
        </w:rPr>
      </w:pPr>
    </w:p>
    <w:p w14:paraId="4452AD52" w14:textId="0D3D3A4C" w:rsidR="008646B8" w:rsidRPr="004628BF" w:rsidRDefault="008646B8" w:rsidP="001614F3">
      <w:pPr>
        <w:pStyle w:val="Heading2"/>
        <w:rPr>
          <w:rFonts w:eastAsia="Times New Roman" w:cs="Arial"/>
        </w:rPr>
      </w:pPr>
      <w:bookmarkStart w:id="49" w:name="_Toc23857420"/>
      <w:r w:rsidRPr="004628BF">
        <w:rPr>
          <w:rFonts w:eastAsia="Times New Roman" w:cs="Arial"/>
        </w:rPr>
        <w:t>Center for Gene Therapy</w:t>
      </w:r>
      <w:bookmarkEnd w:id="49"/>
    </w:p>
    <w:p w14:paraId="413661FB" w14:textId="6006BE42" w:rsidR="008646B8" w:rsidRDefault="00706741" w:rsidP="00B3574C">
      <w:pPr>
        <w:rPr>
          <w:rStyle w:val="Hyperlink"/>
          <w:rFonts w:ascii="Arial" w:eastAsia="Times New Roman" w:hAnsi="Arial" w:cs="Arial"/>
          <w:i/>
          <w:sz w:val="22"/>
          <w:szCs w:val="22"/>
        </w:rPr>
      </w:pPr>
      <w:hyperlink r:id="rId54" w:history="1">
        <w:r w:rsidR="008646B8" w:rsidRPr="00D55598">
          <w:rPr>
            <w:rStyle w:val="Hyperlink"/>
            <w:rFonts w:ascii="Arial" w:eastAsia="Times New Roman" w:hAnsi="Arial" w:cs="Arial"/>
            <w:i/>
            <w:sz w:val="22"/>
            <w:szCs w:val="22"/>
          </w:rPr>
          <w:t>https://medicine.uiowa.edu/genetherapy/</w:t>
        </w:r>
      </w:hyperlink>
    </w:p>
    <w:p w14:paraId="752D6DAA" w14:textId="77777777" w:rsidR="00B3574C" w:rsidRPr="00B4166E" w:rsidRDefault="00B3574C" w:rsidP="00B3574C">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34CFB5E1" w14:textId="5281C3B3" w:rsidR="00454F11" w:rsidRPr="004A72B9" w:rsidRDefault="00454F11" w:rsidP="00454F11">
      <w:pPr>
        <w:rPr>
          <w:rFonts w:ascii="Times" w:hAnsi="Times"/>
          <w:sz w:val="20"/>
          <w:szCs w:val="20"/>
        </w:rPr>
      </w:pPr>
      <w:r w:rsidRPr="004628BF">
        <w:rPr>
          <w:rFonts w:ascii="Arial" w:eastAsia="Times New Roman" w:hAnsi="Arial" w:cs="Arial"/>
          <w:color w:val="222222"/>
          <w:sz w:val="22"/>
          <w:szCs w:val="22"/>
          <w:shd w:val="clear" w:color="auto" w:fill="FFFFFF"/>
        </w:rPr>
        <w:t xml:space="preserve">The ultimate goal of the Center is to foster scientific advancement in gene therapy by providing a focal point for gene therapy research at the University of Iowa. Through centralized core facilities, research meetings, and pilot grants, the Iowa Center for Gene Therapy provides a supportive, interactive, and collaborative environment at the University of Iowa that enables the expansion of new initiatives in gene therapy-based research. The Center supports four research core facilities: </w:t>
      </w:r>
      <w:proofErr w:type="gramStart"/>
      <w:r w:rsidRPr="004628BF">
        <w:rPr>
          <w:rFonts w:ascii="Arial" w:eastAsia="Times New Roman" w:hAnsi="Arial" w:cs="Arial"/>
          <w:color w:val="222222"/>
          <w:sz w:val="22"/>
          <w:szCs w:val="22"/>
          <w:shd w:val="clear" w:color="auto" w:fill="FFFFFF"/>
        </w:rPr>
        <w:t>the</w:t>
      </w:r>
      <w:proofErr w:type="gramEnd"/>
      <w:r w:rsidRPr="004628BF">
        <w:rPr>
          <w:rFonts w:ascii="Arial" w:eastAsia="Times New Roman" w:hAnsi="Arial" w:cs="Arial"/>
          <w:color w:val="222222"/>
          <w:sz w:val="22"/>
          <w:szCs w:val="22"/>
          <w:shd w:val="clear" w:color="auto" w:fill="FFFFFF"/>
        </w:rPr>
        <w:t xml:space="preserve"> Vector Core, the Animal Models Core, the Cell Morphology and Pathology Core, and the Cells and Tissue Core. These research cores provide equipment, reagents and expertise at a substantial discount to facilitate the research efforts of Center members. </w:t>
      </w:r>
      <w:r>
        <w:rPr>
          <w:rFonts w:ascii="Arial" w:eastAsia="Times New Roman" w:hAnsi="Arial" w:cs="Arial"/>
          <w:color w:val="222222"/>
          <w:sz w:val="22"/>
          <w:szCs w:val="22"/>
          <w:shd w:val="clear" w:color="auto" w:fill="FFFFFF"/>
        </w:rPr>
        <w:t>T</w:t>
      </w:r>
      <w:r w:rsidRPr="004628BF">
        <w:rPr>
          <w:rFonts w:ascii="Arial" w:eastAsia="Times New Roman" w:hAnsi="Arial" w:cs="Arial"/>
          <w:color w:val="222222"/>
          <w:sz w:val="22"/>
          <w:szCs w:val="22"/>
          <w:shd w:val="clear" w:color="auto" w:fill="FFFFFF"/>
        </w:rPr>
        <w:t xml:space="preserve">he Center hosts a weekly gene therapy seminar, periodic guest seminars, and an annual retreat/symposium. The "work in progress" format of the weekly meetings and retreat provide excellent opportunities for the informal exchange of ideas through which innovative approaches for gene therapy </w:t>
      </w:r>
      <w:r w:rsidRPr="004A72B9">
        <w:rPr>
          <w:rFonts w:ascii="Arial" w:eastAsia="Times New Roman" w:hAnsi="Arial" w:cs="Arial"/>
          <w:color w:val="222222"/>
          <w:sz w:val="22"/>
          <w:szCs w:val="22"/>
          <w:shd w:val="clear" w:color="auto" w:fill="FFFFFF"/>
        </w:rPr>
        <w:t xml:space="preserve">can be developed. </w:t>
      </w:r>
      <w:r>
        <w:rPr>
          <w:rFonts w:ascii="Arial" w:eastAsia="Times New Roman" w:hAnsi="Arial" w:cs="Arial"/>
          <w:color w:val="222222"/>
          <w:sz w:val="22"/>
          <w:szCs w:val="22"/>
          <w:shd w:val="clear" w:color="auto" w:fill="FFFFFF"/>
        </w:rPr>
        <w:t xml:space="preserve">In addition, </w:t>
      </w:r>
      <w:r>
        <w:rPr>
          <w:rFonts w:ascii="Arial" w:hAnsi="Arial"/>
          <w:color w:val="222222"/>
          <w:sz w:val="22"/>
          <w:szCs w:val="21"/>
          <w:shd w:val="clear" w:color="auto" w:fill="FFFFFF"/>
        </w:rPr>
        <w:t>t</w:t>
      </w:r>
      <w:r w:rsidRPr="00575B71">
        <w:rPr>
          <w:rFonts w:ascii="Arial" w:hAnsi="Arial"/>
          <w:color w:val="222222"/>
          <w:sz w:val="22"/>
          <w:szCs w:val="21"/>
          <w:shd w:val="clear" w:color="auto" w:fill="FFFFFF"/>
        </w:rPr>
        <w:t>he Center’s Pilot program provides seed money for research</w:t>
      </w:r>
      <w:r>
        <w:rPr>
          <w:rFonts w:ascii="Arial" w:hAnsi="Arial"/>
          <w:color w:val="222222"/>
          <w:sz w:val="22"/>
          <w:szCs w:val="21"/>
          <w:shd w:val="clear" w:color="auto" w:fill="FFFFFF"/>
        </w:rPr>
        <w:t xml:space="preserve"> on cystic fibrosis in areas relevant to the NIDDK mission.</w:t>
      </w:r>
      <w:r w:rsidRPr="00575B71">
        <w:rPr>
          <w:rFonts w:ascii="Arial" w:hAnsi="Arial"/>
          <w:color w:val="222222"/>
          <w:sz w:val="22"/>
          <w:szCs w:val="21"/>
          <w:shd w:val="clear" w:color="auto" w:fill="FFFFFF"/>
        </w:rPr>
        <w:t xml:space="preserve"> Such research </w:t>
      </w:r>
      <w:r>
        <w:rPr>
          <w:rFonts w:ascii="Arial" w:hAnsi="Arial"/>
          <w:color w:val="222222"/>
          <w:sz w:val="22"/>
          <w:szCs w:val="21"/>
          <w:shd w:val="clear" w:color="auto" w:fill="FFFFFF"/>
        </w:rPr>
        <w:t>applications</w:t>
      </w:r>
      <w:r w:rsidRPr="00575B71">
        <w:rPr>
          <w:rFonts w:ascii="Arial" w:hAnsi="Arial"/>
          <w:color w:val="222222"/>
          <w:sz w:val="22"/>
          <w:szCs w:val="21"/>
          <w:shd w:val="clear" w:color="auto" w:fill="FFFFFF"/>
        </w:rPr>
        <w:t xml:space="preserve"> should be considered innovative and may potentially be high risk. These applications are funded for one or two years and have a maximum funding limit of $65,000 per year.</w:t>
      </w:r>
    </w:p>
    <w:p w14:paraId="5C91573A" w14:textId="4ECC35F2" w:rsidR="001B6BF3" w:rsidRPr="004628BF" w:rsidRDefault="001B6BF3" w:rsidP="0096312A">
      <w:pPr>
        <w:rPr>
          <w:rFonts w:ascii="Arial" w:eastAsia="Times New Roman" w:hAnsi="Arial" w:cs="Arial"/>
          <w:color w:val="222222"/>
        </w:rPr>
      </w:pPr>
    </w:p>
    <w:p w14:paraId="4A9E0C8B" w14:textId="1BE36389" w:rsidR="001B6BF3" w:rsidRPr="004628BF" w:rsidRDefault="001B6BF3" w:rsidP="001614F3">
      <w:pPr>
        <w:pStyle w:val="Heading2"/>
        <w:rPr>
          <w:rFonts w:eastAsia="Times New Roman" w:cs="Arial"/>
          <w:szCs w:val="22"/>
        </w:rPr>
      </w:pPr>
      <w:bookmarkStart w:id="50" w:name="_Toc23857421"/>
      <w:r w:rsidRPr="004628BF">
        <w:rPr>
          <w:rFonts w:eastAsia="Times New Roman" w:cs="Arial"/>
          <w:szCs w:val="22"/>
        </w:rPr>
        <w:t>Center for Immunology and Immune-Based Diseases</w:t>
      </w:r>
      <w:bookmarkEnd w:id="50"/>
    </w:p>
    <w:p w14:paraId="1FF64D42" w14:textId="06F56AC7" w:rsidR="00663F14" w:rsidRDefault="00706741" w:rsidP="00B3574C">
      <w:pPr>
        <w:rPr>
          <w:rStyle w:val="Hyperlink"/>
          <w:rFonts w:ascii="Arial" w:eastAsia="Times New Roman" w:hAnsi="Arial" w:cs="Arial"/>
          <w:i/>
          <w:sz w:val="22"/>
          <w:szCs w:val="22"/>
        </w:rPr>
      </w:pPr>
      <w:hyperlink r:id="rId55" w:history="1">
        <w:r w:rsidR="00663F14" w:rsidRPr="00D55598">
          <w:rPr>
            <w:rStyle w:val="Hyperlink"/>
            <w:rFonts w:ascii="Arial" w:eastAsia="Times New Roman" w:hAnsi="Arial" w:cs="Arial"/>
            <w:i/>
            <w:sz w:val="22"/>
            <w:szCs w:val="22"/>
          </w:rPr>
          <w:t>https://medicine.uiowa.edu/immunologycenter/</w:t>
        </w:r>
      </w:hyperlink>
    </w:p>
    <w:p w14:paraId="07B9C64F" w14:textId="77777777" w:rsidR="00B3574C" w:rsidRPr="00B4166E" w:rsidRDefault="00B3574C" w:rsidP="00B3574C">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2B3E5F43" w14:textId="62472A4E" w:rsidR="00663F14" w:rsidRPr="004628BF" w:rsidRDefault="00663F14" w:rsidP="00663F14">
      <w:pPr>
        <w:rPr>
          <w:rFonts w:ascii="Arial" w:eastAsia="Times New Roman" w:hAnsi="Arial" w:cs="Arial"/>
        </w:rPr>
      </w:pPr>
      <w:r w:rsidRPr="004628BF">
        <w:rPr>
          <w:rFonts w:ascii="Arial" w:eastAsia="Times New Roman" w:hAnsi="Arial" w:cs="Arial"/>
          <w:color w:val="222222"/>
          <w:sz w:val="22"/>
          <w:szCs w:val="22"/>
          <w:shd w:val="clear" w:color="auto" w:fill="FFFFFF"/>
        </w:rPr>
        <w:t>The mission of the Center for Immunology and Immune-Based Diseases is to achieve an integrated and multidisciplinary approach to the study of immunology in its diverse manifestations. The Center coordinates and facilitates interactions among members of the UI biomedical research community in order to advance education, research, and clinical applications in immune-related diseases</w:t>
      </w:r>
      <w:r w:rsidR="00523813" w:rsidRPr="004628BF">
        <w:rPr>
          <w:rFonts w:ascii="Arial" w:eastAsia="Times New Roman" w:hAnsi="Arial" w:cs="Arial"/>
          <w:color w:val="222222"/>
          <w:sz w:val="22"/>
          <w:szCs w:val="22"/>
          <w:shd w:val="clear" w:color="auto" w:fill="FFFFFF"/>
        </w:rPr>
        <w:t>.</w:t>
      </w:r>
      <w:r w:rsidRPr="004628BF">
        <w:rPr>
          <w:rFonts w:ascii="Arial" w:eastAsia="Times New Roman" w:hAnsi="Arial" w:cs="Arial"/>
          <w:color w:val="222222"/>
          <w:sz w:val="22"/>
          <w:szCs w:val="22"/>
          <w:shd w:val="clear" w:color="auto" w:fill="FFFFFF"/>
        </w:rPr>
        <w:t xml:space="preserve"> </w:t>
      </w:r>
      <w:r w:rsidR="00523813" w:rsidRPr="004628BF">
        <w:rPr>
          <w:rFonts w:ascii="Arial" w:eastAsia="Times New Roman" w:hAnsi="Arial" w:cs="Arial"/>
          <w:color w:val="222222"/>
          <w:sz w:val="22"/>
          <w:szCs w:val="22"/>
          <w:shd w:val="clear" w:color="auto" w:fill="FFFFFF"/>
        </w:rPr>
        <w:t>M</w:t>
      </w:r>
      <w:r w:rsidRPr="004628BF">
        <w:rPr>
          <w:rFonts w:ascii="Arial" w:eastAsia="Times New Roman" w:hAnsi="Arial" w:cs="Arial"/>
          <w:color w:val="222222"/>
          <w:sz w:val="22"/>
          <w:szCs w:val="22"/>
          <w:shd w:val="clear" w:color="auto" w:fill="FFFFFF"/>
        </w:rPr>
        <w:t>embers include scientists engaged in basic and applied research, education, and clinical studies of immunology and immune-based diseases</w:t>
      </w:r>
      <w:r w:rsidR="00523813" w:rsidRPr="004628BF">
        <w:rPr>
          <w:rFonts w:ascii="Arial" w:eastAsia="Times New Roman" w:hAnsi="Arial" w:cs="Arial"/>
          <w:color w:val="222222"/>
          <w:sz w:val="22"/>
          <w:szCs w:val="22"/>
          <w:shd w:val="clear" w:color="auto" w:fill="FFFFFF"/>
        </w:rPr>
        <w:t xml:space="preserve"> across the University of Iowa campus community</w:t>
      </w:r>
      <w:r w:rsidRPr="004628BF">
        <w:rPr>
          <w:rFonts w:ascii="Arial" w:eastAsia="Times New Roman" w:hAnsi="Arial" w:cs="Arial"/>
          <w:color w:val="222222"/>
          <w:sz w:val="22"/>
          <w:szCs w:val="22"/>
          <w:shd w:val="clear" w:color="auto" w:fill="FFFFFF"/>
        </w:rPr>
        <w:t>, and thus comprise a diverse group of investigators with a shared interest in immunology in its broadest sense and a collective expertise necessary to advance the understanding of the multifaceted roles of the immune system in biology.</w:t>
      </w:r>
      <w:r w:rsidRPr="004628BF">
        <w:rPr>
          <w:rFonts w:ascii="Arial" w:hAnsi="Arial" w:cs="Arial"/>
          <w:color w:val="222222"/>
          <w:sz w:val="22"/>
          <w:szCs w:val="22"/>
          <w:shd w:val="clear" w:color="auto" w:fill="FFFFFF"/>
        </w:rPr>
        <w:t xml:space="preserve"> </w:t>
      </w:r>
      <w:r w:rsidRPr="004628BF">
        <w:rPr>
          <w:rFonts w:ascii="Arial" w:eastAsia="Times New Roman" w:hAnsi="Arial" w:cs="Arial"/>
          <w:color w:val="222222"/>
          <w:sz w:val="22"/>
          <w:szCs w:val="22"/>
          <w:shd w:val="clear" w:color="auto" w:fill="FFFFFF"/>
        </w:rPr>
        <w:t xml:space="preserve">Many Center members have conducted corporate-sponsored research projects, as well as collaborative projects that involve multiple institutions. Additionally, Center members use a large number of </w:t>
      </w:r>
      <w:r w:rsidRPr="004628BF">
        <w:rPr>
          <w:rFonts w:ascii="Arial" w:eastAsia="Times New Roman" w:hAnsi="Arial" w:cs="Arial"/>
          <w:i/>
          <w:color w:val="222222"/>
          <w:sz w:val="22"/>
          <w:szCs w:val="22"/>
          <w:shd w:val="clear" w:color="auto" w:fill="FFFFFF"/>
        </w:rPr>
        <w:t>in vitro</w:t>
      </w:r>
      <w:r w:rsidRPr="004628BF">
        <w:rPr>
          <w:rFonts w:ascii="Arial" w:eastAsia="Times New Roman" w:hAnsi="Arial" w:cs="Arial"/>
          <w:color w:val="222222"/>
          <w:sz w:val="22"/>
          <w:szCs w:val="22"/>
          <w:shd w:val="clear" w:color="auto" w:fill="FFFFFF"/>
        </w:rPr>
        <w:t xml:space="preserve"> and </w:t>
      </w:r>
      <w:r w:rsidRPr="004628BF">
        <w:rPr>
          <w:rFonts w:ascii="Arial" w:eastAsia="Times New Roman" w:hAnsi="Arial" w:cs="Arial"/>
          <w:i/>
          <w:color w:val="222222"/>
          <w:sz w:val="22"/>
          <w:szCs w:val="22"/>
          <w:shd w:val="clear" w:color="auto" w:fill="FFFFFF"/>
        </w:rPr>
        <w:t>in vivo</w:t>
      </w:r>
      <w:r w:rsidRPr="004628BF">
        <w:rPr>
          <w:rFonts w:ascii="Arial" w:eastAsia="Times New Roman" w:hAnsi="Arial" w:cs="Arial"/>
          <w:color w:val="222222"/>
          <w:sz w:val="22"/>
          <w:szCs w:val="22"/>
          <w:shd w:val="clear" w:color="auto" w:fill="FFFFFF"/>
        </w:rPr>
        <w:t xml:space="preserve"> models of immune responses that may be useful as models for testing pharmaceuticals. </w:t>
      </w:r>
      <w:r w:rsidR="00523813" w:rsidRPr="004628BF">
        <w:rPr>
          <w:rFonts w:ascii="Arial" w:eastAsia="Times New Roman" w:hAnsi="Arial" w:cs="Arial"/>
          <w:color w:val="222222"/>
          <w:sz w:val="22"/>
          <w:szCs w:val="22"/>
          <w:shd w:val="clear" w:color="auto" w:fill="FFFFFF"/>
        </w:rPr>
        <w:t>T</w:t>
      </w:r>
      <w:r w:rsidRPr="004628BF">
        <w:rPr>
          <w:rFonts w:ascii="Arial" w:eastAsia="Times New Roman" w:hAnsi="Arial" w:cs="Arial"/>
          <w:color w:val="222222"/>
          <w:sz w:val="22"/>
          <w:szCs w:val="22"/>
          <w:shd w:val="clear" w:color="auto" w:fill="FFFFFF"/>
        </w:rPr>
        <w:t xml:space="preserve">he Center holds </w:t>
      </w:r>
      <w:r w:rsidR="00523813" w:rsidRPr="004628BF">
        <w:rPr>
          <w:rFonts w:ascii="Arial" w:eastAsia="Times New Roman" w:hAnsi="Arial" w:cs="Arial"/>
          <w:color w:val="222222"/>
          <w:sz w:val="22"/>
          <w:szCs w:val="22"/>
          <w:shd w:val="clear" w:color="auto" w:fill="FFFFFF"/>
        </w:rPr>
        <w:t xml:space="preserve">a </w:t>
      </w:r>
      <w:r w:rsidRPr="004628BF">
        <w:rPr>
          <w:rFonts w:ascii="Arial" w:eastAsia="Times New Roman" w:hAnsi="Arial" w:cs="Arial"/>
          <w:color w:val="222222"/>
          <w:sz w:val="22"/>
          <w:szCs w:val="22"/>
          <w:shd w:val="clear" w:color="auto" w:fill="FFFFFF"/>
        </w:rPr>
        <w:t>monthly Research in Progress seminar in an informal discussion format to allow investigators to receive feedback on grants in the planning stage, novel preliminary findings, or challenging research problems</w:t>
      </w:r>
      <w:r w:rsidR="004142B0" w:rsidRPr="004628BF">
        <w:rPr>
          <w:rFonts w:ascii="Arial" w:eastAsia="Times New Roman" w:hAnsi="Arial" w:cs="Arial"/>
          <w:color w:val="222222"/>
          <w:sz w:val="22"/>
          <w:szCs w:val="22"/>
          <w:shd w:val="clear" w:color="auto" w:fill="FFFFFF"/>
        </w:rPr>
        <w:t>. The Center</w:t>
      </w:r>
      <w:r w:rsidR="00523813" w:rsidRPr="004628BF">
        <w:rPr>
          <w:rFonts w:ascii="Arial" w:eastAsia="Times New Roman" w:hAnsi="Arial" w:cs="Arial"/>
          <w:color w:val="222222"/>
          <w:sz w:val="22"/>
          <w:szCs w:val="22"/>
          <w:shd w:val="clear" w:color="auto" w:fill="FFFFFF"/>
        </w:rPr>
        <w:t xml:space="preserve"> also </w:t>
      </w:r>
      <w:r w:rsidRPr="004628BF">
        <w:rPr>
          <w:rFonts w:ascii="Arial" w:eastAsia="Times New Roman" w:hAnsi="Arial" w:cs="Arial"/>
          <w:color w:val="222222"/>
          <w:sz w:val="22"/>
          <w:szCs w:val="22"/>
          <w:shd w:val="clear" w:color="auto" w:fill="FFFFFF"/>
        </w:rPr>
        <w:t xml:space="preserve">holds an annual retreat </w:t>
      </w:r>
      <w:r w:rsidR="00523813" w:rsidRPr="004628BF">
        <w:rPr>
          <w:rFonts w:ascii="Arial" w:eastAsia="Times New Roman" w:hAnsi="Arial" w:cs="Arial"/>
          <w:color w:val="222222"/>
          <w:sz w:val="22"/>
          <w:szCs w:val="22"/>
          <w:shd w:val="clear" w:color="auto" w:fill="FFFFFF"/>
        </w:rPr>
        <w:t>that enables opportunities for members to establish new collaborations and exchange ideas on research projects.</w:t>
      </w:r>
      <w:r w:rsidR="00523813" w:rsidRPr="004628BF">
        <w:rPr>
          <w:rFonts w:ascii="Arial" w:eastAsia="Times New Roman" w:hAnsi="Arial" w:cs="Arial"/>
          <w:color w:val="222222"/>
          <w:shd w:val="clear" w:color="auto" w:fill="FFFFFF"/>
        </w:rPr>
        <w:t xml:space="preserve"> </w:t>
      </w:r>
    </w:p>
    <w:p w14:paraId="244D92D3" w14:textId="3935DA3B" w:rsidR="00663F14" w:rsidRPr="004628BF" w:rsidRDefault="00663F14" w:rsidP="00663F14">
      <w:pPr>
        <w:rPr>
          <w:rFonts w:ascii="Arial" w:eastAsia="Times New Roman" w:hAnsi="Arial" w:cs="Arial"/>
        </w:rPr>
      </w:pPr>
    </w:p>
    <w:p w14:paraId="050526D2" w14:textId="06FDBAF9" w:rsidR="00663F14" w:rsidRPr="004628BF" w:rsidRDefault="00523813" w:rsidP="001614F3">
      <w:pPr>
        <w:pStyle w:val="Heading2"/>
        <w:rPr>
          <w:rFonts w:eastAsia="Times New Roman" w:cs="Arial"/>
        </w:rPr>
      </w:pPr>
      <w:bookmarkStart w:id="51" w:name="_Toc23857422"/>
      <w:r w:rsidRPr="004628BF">
        <w:rPr>
          <w:rFonts w:eastAsia="Times New Roman" w:cs="Arial"/>
        </w:rPr>
        <w:t>Craniofacial Anomalies Research Center</w:t>
      </w:r>
      <w:bookmarkEnd w:id="51"/>
    </w:p>
    <w:p w14:paraId="25BDC8A0" w14:textId="0847F640" w:rsidR="00523813" w:rsidRDefault="00706741" w:rsidP="00B3574C">
      <w:pPr>
        <w:rPr>
          <w:rStyle w:val="Hyperlink"/>
          <w:rFonts w:ascii="Arial" w:eastAsia="Times New Roman" w:hAnsi="Arial" w:cs="Arial"/>
          <w:i/>
          <w:sz w:val="22"/>
          <w:szCs w:val="22"/>
        </w:rPr>
      </w:pPr>
      <w:hyperlink r:id="rId56" w:history="1">
        <w:r w:rsidR="00523813" w:rsidRPr="00D55598">
          <w:rPr>
            <w:rStyle w:val="Hyperlink"/>
            <w:rFonts w:ascii="Arial" w:eastAsia="Times New Roman" w:hAnsi="Arial" w:cs="Arial"/>
            <w:i/>
            <w:sz w:val="22"/>
            <w:szCs w:val="22"/>
          </w:rPr>
          <w:t>https://medicine.uiowa.edu/craniofacial/</w:t>
        </w:r>
      </w:hyperlink>
    </w:p>
    <w:p w14:paraId="6B3C462C" w14:textId="77777777" w:rsidR="00B3574C" w:rsidRPr="00B4166E" w:rsidRDefault="00B3574C" w:rsidP="00B3574C">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5D604116" w14:textId="31DFAB07" w:rsidR="00CC1E0B" w:rsidRPr="004628BF" w:rsidRDefault="00C26544" w:rsidP="00CC1E0B">
      <w:pPr>
        <w:rPr>
          <w:rFonts w:ascii="Arial" w:hAnsi="Arial" w:cs="Arial"/>
          <w:color w:val="222222"/>
          <w:sz w:val="22"/>
          <w:szCs w:val="22"/>
          <w:shd w:val="clear" w:color="auto" w:fill="FFFFFF"/>
        </w:rPr>
      </w:pPr>
      <w:r w:rsidRPr="004628BF">
        <w:rPr>
          <w:rFonts w:ascii="Arial" w:eastAsia="Times New Roman" w:hAnsi="Arial" w:cs="Arial"/>
          <w:color w:val="222222"/>
          <w:sz w:val="22"/>
          <w:szCs w:val="22"/>
          <w:shd w:val="clear" w:color="auto" w:fill="FFFFFF"/>
        </w:rPr>
        <w:t>Since its establishment in 1990, t</w:t>
      </w:r>
      <w:r w:rsidR="001F7796" w:rsidRPr="004628BF">
        <w:rPr>
          <w:rFonts w:ascii="Arial" w:eastAsia="Times New Roman" w:hAnsi="Arial" w:cs="Arial"/>
          <w:color w:val="222222"/>
          <w:sz w:val="22"/>
          <w:szCs w:val="22"/>
          <w:shd w:val="clear" w:color="auto" w:fill="FFFFFF"/>
        </w:rPr>
        <w:t>he University of Iowa Craniofacial Anomalies Research Center (CARC)</w:t>
      </w:r>
      <w:r w:rsidRPr="004628BF">
        <w:rPr>
          <w:rFonts w:ascii="Arial" w:eastAsia="Times New Roman" w:hAnsi="Arial" w:cs="Arial"/>
          <w:color w:val="222222"/>
          <w:sz w:val="22"/>
          <w:szCs w:val="22"/>
          <w:shd w:val="clear" w:color="auto" w:fill="FFFFFF"/>
        </w:rPr>
        <w:t xml:space="preserve"> has been focused on</w:t>
      </w:r>
      <w:r w:rsidR="001F7796" w:rsidRPr="004628BF">
        <w:rPr>
          <w:rFonts w:ascii="Arial" w:eastAsia="Times New Roman" w:hAnsi="Arial" w:cs="Arial"/>
          <w:color w:val="222222"/>
          <w:sz w:val="22"/>
          <w:szCs w:val="22"/>
          <w:shd w:val="clear" w:color="auto" w:fill="FFFFFF"/>
        </w:rPr>
        <w:t xml:space="preserve"> </w:t>
      </w:r>
      <w:r w:rsidRPr="004628BF">
        <w:rPr>
          <w:rFonts w:ascii="Arial" w:eastAsia="Times New Roman" w:hAnsi="Arial" w:cs="Arial"/>
          <w:color w:val="222222"/>
          <w:sz w:val="22"/>
          <w:szCs w:val="22"/>
          <w:shd w:val="clear" w:color="auto" w:fill="FFFFFF"/>
        </w:rPr>
        <w:t xml:space="preserve">the identification of genes that contribute to, and </w:t>
      </w:r>
      <w:r w:rsidR="0075358F" w:rsidRPr="004628BF">
        <w:rPr>
          <w:rFonts w:ascii="Arial" w:eastAsia="Times New Roman" w:hAnsi="Arial" w:cs="Arial"/>
          <w:color w:val="222222"/>
          <w:sz w:val="22"/>
          <w:szCs w:val="22"/>
          <w:shd w:val="clear" w:color="auto" w:fill="FFFFFF"/>
        </w:rPr>
        <w:t xml:space="preserve">the development of </w:t>
      </w:r>
      <w:r w:rsidRPr="004628BF">
        <w:rPr>
          <w:rFonts w:ascii="Arial" w:eastAsia="Times New Roman" w:hAnsi="Arial" w:cs="Arial"/>
          <w:color w:val="222222"/>
          <w:sz w:val="22"/>
          <w:szCs w:val="22"/>
          <w:shd w:val="clear" w:color="auto" w:fill="FFFFFF"/>
        </w:rPr>
        <w:t xml:space="preserve">treatments for, human cleft lip </w:t>
      </w:r>
      <w:r w:rsidR="0075358F" w:rsidRPr="004628BF">
        <w:rPr>
          <w:rFonts w:ascii="Arial" w:eastAsia="Times New Roman" w:hAnsi="Arial" w:cs="Arial"/>
          <w:color w:val="222222"/>
          <w:sz w:val="22"/>
          <w:szCs w:val="22"/>
          <w:shd w:val="clear" w:color="auto" w:fill="FFFFFF"/>
        </w:rPr>
        <w:t xml:space="preserve">and palate (CL/P) </w:t>
      </w:r>
      <w:r w:rsidRPr="004628BF">
        <w:rPr>
          <w:rFonts w:ascii="Arial" w:eastAsia="Times New Roman" w:hAnsi="Arial" w:cs="Arial"/>
          <w:color w:val="222222"/>
          <w:sz w:val="22"/>
          <w:szCs w:val="22"/>
          <w:shd w:val="clear" w:color="auto" w:fill="FFFFFF"/>
        </w:rPr>
        <w:t>and palate disorders</w:t>
      </w:r>
      <w:r w:rsidR="00CC1E0B" w:rsidRPr="004628BF">
        <w:rPr>
          <w:rFonts w:ascii="Arial" w:eastAsia="Times New Roman" w:hAnsi="Arial" w:cs="Arial"/>
          <w:color w:val="222222"/>
          <w:sz w:val="22"/>
          <w:szCs w:val="22"/>
          <w:shd w:val="clear" w:color="auto" w:fill="FFFFFF"/>
        </w:rPr>
        <w:t>.</w:t>
      </w:r>
      <w:r w:rsidR="001F7796" w:rsidRPr="004628BF">
        <w:rPr>
          <w:rFonts w:ascii="Arial" w:eastAsia="Times New Roman" w:hAnsi="Arial" w:cs="Arial"/>
          <w:color w:val="222222"/>
          <w:sz w:val="22"/>
          <w:szCs w:val="22"/>
          <w:shd w:val="clear" w:color="auto" w:fill="FFFFFF"/>
        </w:rPr>
        <w:t xml:space="preserve"> The human genetics team based at this Center is harnessing the latest technology to make discoveries in human genetics</w:t>
      </w:r>
      <w:r w:rsidRPr="004628BF">
        <w:rPr>
          <w:rFonts w:ascii="Arial" w:eastAsia="Times New Roman" w:hAnsi="Arial" w:cs="Arial"/>
          <w:color w:val="222222"/>
          <w:sz w:val="22"/>
          <w:szCs w:val="22"/>
          <w:shd w:val="clear" w:color="auto" w:fill="FFFFFF"/>
        </w:rPr>
        <w:t xml:space="preserve">, which </w:t>
      </w:r>
      <w:r w:rsidR="001F7796" w:rsidRPr="004628BF">
        <w:rPr>
          <w:rFonts w:ascii="Arial" w:eastAsia="Times New Roman" w:hAnsi="Arial" w:cs="Arial"/>
          <w:color w:val="222222"/>
          <w:sz w:val="22"/>
          <w:szCs w:val="22"/>
          <w:shd w:val="clear" w:color="auto" w:fill="FFFFFF"/>
        </w:rPr>
        <w:t xml:space="preserve">have yielded qualitative and quantitative advances in understanding the etiology of orofacial </w:t>
      </w:r>
      <w:proofErr w:type="spellStart"/>
      <w:r w:rsidR="001F7796" w:rsidRPr="004628BF">
        <w:rPr>
          <w:rFonts w:ascii="Arial" w:eastAsia="Times New Roman" w:hAnsi="Arial" w:cs="Arial"/>
          <w:color w:val="222222"/>
          <w:sz w:val="22"/>
          <w:szCs w:val="22"/>
          <w:shd w:val="clear" w:color="auto" w:fill="FFFFFF"/>
        </w:rPr>
        <w:t>clefting</w:t>
      </w:r>
      <w:proofErr w:type="spellEnd"/>
      <w:r w:rsidR="001F7796" w:rsidRPr="004628BF">
        <w:rPr>
          <w:rFonts w:ascii="Arial" w:eastAsia="Times New Roman" w:hAnsi="Arial" w:cs="Arial"/>
          <w:color w:val="222222"/>
          <w:sz w:val="22"/>
          <w:szCs w:val="22"/>
          <w:shd w:val="clear" w:color="auto" w:fill="FFFFFF"/>
        </w:rPr>
        <w:t xml:space="preserve"> (OFC).</w:t>
      </w:r>
      <w:r w:rsidRPr="004628BF">
        <w:rPr>
          <w:rFonts w:ascii="Arial" w:eastAsia="Times New Roman" w:hAnsi="Arial" w:cs="Arial"/>
          <w:sz w:val="22"/>
          <w:szCs w:val="22"/>
        </w:rPr>
        <w:t xml:space="preserve"> </w:t>
      </w:r>
      <w:r w:rsidR="00CC1E0B" w:rsidRPr="004628BF">
        <w:rPr>
          <w:rFonts w:ascii="Arial" w:hAnsi="Arial" w:cs="Arial"/>
          <w:color w:val="222222"/>
          <w:sz w:val="22"/>
          <w:szCs w:val="22"/>
          <w:shd w:val="clear" w:color="auto" w:fill="FFFFFF"/>
        </w:rPr>
        <w:t xml:space="preserve">The Center includes </w:t>
      </w:r>
      <w:r w:rsidRPr="004628BF">
        <w:rPr>
          <w:rFonts w:ascii="Arial" w:hAnsi="Arial" w:cs="Arial"/>
          <w:color w:val="222222"/>
          <w:sz w:val="22"/>
          <w:szCs w:val="22"/>
          <w:shd w:val="clear" w:color="auto" w:fill="FFFFFF"/>
        </w:rPr>
        <w:t>c</w:t>
      </w:r>
      <w:r w:rsidR="00CC1E0B" w:rsidRPr="004628BF">
        <w:rPr>
          <w:rFonts w:ascii="Arial" w:hAnsi="Arial" w:cs="Arial"/>
          <w:color w:val="222222"/>
          <w:sz w:val="22"/>
          <w:szCs w:val="22"/>
          <w:shd w:val="clear" w:color="auto" w:fill="FFFFFF"/>
        </w:rPr>
        <w:t xml:space="preserve">linicians and </w:t>
      </w:r>
      <w:r w:rsidRPr="004628BF">
        <w:rPr>
          <w:rFonts w:ascii="Arial" w:hAnsi="Arial" w:cs="Arial"/>
          <w:color w:val="222222"/>
          <w:sz w:val="22"/>
          <w:szCs w:val="22"/>
          <w:shd w:val="clear" w:color="auto" w:fill="FFFFFF"/>
        </w:rPr>
        <w:t>r</w:t>
      </w:r>
      <w:r w:rsidR="00CC1E0B" w:rsidRPr="004628BF">
        <w:rPr>
          <w:rFonts w:ascii="Arial" w:hAnsi="Arial" w:cs="Arial"/>
          <w:color w:val="222222"/>
          <w:sz w:val="22"/>
          <w:szCs w:val="22"/>
          <w:shd w:val="clear" w:color="auto" w:fill="FFFFFF"/>
        </w:rPr>
        <w:t xml:space="preserve">esearchers from </w:t>
      </w:r>
      <w:r w:rsidR="0075358F" w:rsidRPr="004628BF">
        <w:rPr>
          <w:rFonts w:ascii="Arial" w:hAnsi="Arial" w:cs="Arial"/>
          <w:color w:val="222222"/>
          <w:sz w:val="22"/>
          <w:szCs w:val="22"/>
          <w:shd w:val="clear" w:color="auto" w:fill="FFFFFF"/>
        </w:rPr>
        <w:t>multiple departments with</w:t>
      </w:r>
      <w:r w:rsidR="004F23B2" w:rsidRPr="004628BF">
        <w:rPr>
          <w:rFonts w:ascii="Arial" w:hAnsi="Arial" w:cs="Arial"/>
          <w:color w:val="222222"/>
          <w:sz w:val="22"/>
          <w:szCs w:val="22"/>
          <w:shd w:val="clear" w:color="auto" w:fill="FFFFFF"/>
        </w:rPr>
        <w:t>in</w:t>
      </w:r>
      <w:r w:rsidR="0075358F" w:rsidRPr="004628BF">
        <w:rPr>
          <w:rFonts w:ascii="Arial" w:hAnsi="Arial" w:cs="Arial"/>
          <w:color w:val="222222"/>
          <w:sz w:val="22"/>
          <w:szCs w:val="22"/>
          <w:shd w:val="clear" w:color="auto" w:fill="FFFFFF"/>
        </w:rPr>
        <w:t xml:space="preserve"> the Carver </w:t>
      </w:r>
      <w:r w:rsidR="00CC1E0B" w:rsidRPr="004628BF">
        <w:rPr>
          <w:rFonts w:ascii="Arial" w:hAnsi="Arial" w:cs="Arial"/>
          <w:color w:val="222222"/>
          <w:sz w:val="22"/>
          <w:szCs w:val="22"/>
          <w:shd w:val="clear" w:color="auto" w:fill="FFFFFF"/>
        </w:rPr>
        <w:t>College</w:t>
      </w:r>
      <w:r w:rsidR="0075358F" w:rsidRPr="004628BF">
        <w:rPr>
          <w:rFonts w:ascii="Arial" w:hAnsi="Arial" w:cs="Arial"/>
          <w:color w:val="222222"/>
          <w:sz w:val="22"/>
          <w:szCs w:val="22"/>
          <w:shd w:val="clear" w:color="auto" w:fill="FFFFFF"/>
        </w:rPr>
        <w:t xml:space="preserve"> of Medicine, College of Nursing, College of Dentistry, College of Liberal Arts and Sciences, College of Pharmacy, and College of Public Health. </w:t>
      </w:r>
      <w:r w:rsidR="0075358F" w:rsidRPr="004628BF">
        <w:rPr>
          <w:rFonts w:ascii="Arial" w:eastAsia="Times New Roman" w:hAnsi="Arial" w:cs="Arial"/>
          <w:color w:val="222222"/>
          <w:sz w:val="22"/>
          <w:szCs w:val="22"/>
          <w:shd w:val="clear" w:color="auto" w:fill="FFFFFF"/>
        </w:rPr>
        <w:t>The Center has made many important contributions to the genetic underpinnings of craniofacial anomalies a</w:t>
      </w:r>
      <w:r w:rsidR="0075358F" w:rsidRPr="004628BF">
        <w:rPr>
          <w:rFonts w:ascii="Arial" w:hAnsi="Arial" w:cs="Arial"/>
          <w:color w:val="222222"/>
          <w:sz w:val="22"/>
          <w:szCs w:val="22"/>
          <w:shd w:val="clear" w:color="auto" w:fill="FFFFFF"/>
        </w:rPr>
        <w:t xml:space="preserve">nd </w:t>
      </w:r>
      <w:r w:rsidR="0075358F" w:rsidRPr="004628BF">
        <w:rPr>
          <w:rFonts w:ascii="Arial" w:eastAsia="Times New Roman" w:hAnsi="Arial" w:cs="Arial"/>
          <w:color w:val="222222"/>
          <w:sz w:val="22"/>
          <w:szCs w:val="22"/>
          <w:shd w:val="clear" w:color="auto" w:fill="FFFFFF"/>
        </w:rPr>
        <w:t>r</w:t>
      </w:r>
      <w:r w:rsidR="00CC1E0B" w:rsidRPr="004628BF">
        <w:rPr>
          <w:rFonts w:ascii="Arial" w:eastAsia="Times New Roman" w:hAnsi="Arial" w:cs="Arial"/>
          <w:color w:val="222222"/>
          <w:sz w:val="22"/>
          <w:szCs w:val="22"/>
          <w:shd w:val="clear" w:color="auto" w:fill="FFFFFF"/>
        </w:rPr>
        <w:t xml:space="preserve">esearchers are currently investigating the causes of </w:t>
      </w:r>
      <w:proofErr w:type="spellStart"/>
      <w:r w:rsidR="00CC1E0B" w:rsidRPr="004628BF">
        <w:rPr>
          <w:rFonts w:ascii="Arial" w:eastAsia="Times New Roman" w:hAnsi="Arial" w:cs="Arial"/>
          <w:color w:val="222222"/>
          <w:sz w:val="22"/>
          <w:szCs w:val="22"/>
          <w:shd w:val="clear" w:color="auto" w:fill="FFFFFF"/>
        </w:rPr>
        <w:t>clefting</w:t>
      </w:r>
      <w:proofErr w:type="spellEnd"/>
      <w:r w:rsidR="00CC1E0B" w:rsidRPr="004628BF">
        <w:rPr>
          <w:rFonts w:ascii="Arial" w:eastAsia="Times New Roman" w:hAnsi="Arial" w:cs="Arial"/>
          <w:color w:val="222222"/>
          <w:sz w:val="22"/>
          <w:szCs w:val="22"/>
          <w:shd w:val="clear" w:color="auto" w:fill="FFFFFF"/>
        </w:rPr>
        <w:t xml:space="preserve"> by </w:t>
      </w:r>
      <w:r w:rsidR="004F23B2" w:rsidRPr="004628BF">
        <w:rPr>
          <w:rFonts w:ascii="Arial" w:eastAsia="Times New Roman" w:hAnsi="Arial" w:cs="Arial"/>
          <w:color w:val="222222"/>
          <w:sz w:val="22"/>
          <w:szCs w:val="22"/>
          <w:shd w:val="clear" w:color="auto" w:fill="FFFFFF"/>
        </w:rPr>
        <w:t>determining</w:t>
      </w:r>
      <w:r w:rsidR="00CC1E0B" w:rsidRPr="004628BF">
        <w:rPr>
          <w:rFonts w:ascii="Arial" w:eastAsia="Times New Roman" w:hAnsi="Arial" w:cs="Arial"/>
          <w:color w:val="222222"/>
          <w:sz w:val="22"/>
          <w:szCs w:val="22"/>
          <w:shd w:val="clear" w:color="auto" w:fill="FFFFFF"/>
        </w:rPr>
        <w:t xml:space="preserve"> how genetics, family history and the environment may influence the risk of having a child with CL/P. </w:t>
      </w:r>
      <w:r w:rsidR="0075358F" w:rsidRPr="004628BF">
        <w:rPr>
          <w:rFonts w:ascii="Arial" w:eastAsia="Times New Roman" w:hAnsi="Arial" w:cs="Arial"/>
          <w:color w:val="222222"/>
          <w:sz w:val="22"/>
          <w:szCs w:val="22"/>
          <w:shd w:val="clear" w:color="auto" w:fill="FFFFFF"/>
        </w:rPr>
        <w:t xml:space="preserve">In addition, investigators within the Center </w:t>
      </w:r>
      <w:r w:rsidR="00CC1E0B" w:rsidRPr="004628BF">
        <w:rPr>
          <w:rFonts w:ascii="Arial" w:eastAsia="Times New Roman" w:hAnsi="Arial" w:cs="Arial"/>
          <w:color w:val="222222"/>
          <w:sz w:val="22"/>
          <w:szCs w:val="22"/>
          <w:shd w:val="clear" w:color="auto" w:fill="FFFFFF"/>
        </w:rPr>
        <w:t xml:space="preserve">are also interested in </w:t>
      </w:r>
      <w:r w:rsidR="0075358F" w:rsidRPr="004628BF">
        <w:rPr>
          <w:rFonts w:ascii="Arial" w:eastAsia="Times New Roman" w:hAnsi="Arial" w:cs="Arial"/>
          <w:color w:val="222222"/>
          <w:sz w:val="22"/>
          <w:szCs w:val="22"/>
          <w:shd w:val="clear" w:color="auto" w:fill="FFFFFF"/>
        </w:rPr>
        <w:t xml:space="preserve">understanding </w:t>
      </w:r>
      <w:r w:rsidR="00CC1E0B" w:rsidRPr="004628BF">
        <w:rPr>
          <w:rFonts w:ascii="Arial" w:eastAsia="Times New Roman" w:hAnsi="Arial" w:cs="Arial"/>
          <w:color w:val="222222"/>
          <w:sz w:val="22"/>
          <w:szCs w:val="22"/>
          <w:shd w:val="clear" w:color="auto" w:fill="FFFFFF"/>
        </w:rPr>
        <w:t>how quality of life, school and well</w:t>
      </w:r>
      <w:r w:rsidR="004F23B2" w:rsidRPr="004628BF">
        <w:rPr>
          <w:rFonts w:ascii="Arial" w:eastAsia="Times New Roman" w:hAnsi="Arial" w:cs="Arial"/>
          <w:color w:val="222222"/>
          <w:sz w:val="22"/>
          <w:szCs w:val="22"/>
          <w:shd w:val="clear" w:color="auto" w:fill="FFFFFF"/>
        </w:rPr>
        <w:t>-</w:t>
      </w:r>
      <w:r w:rsidR="00CC1E0B" w:rsidRPr="004628BF">
        <w:rPr>
          <w:rFonts w:ascii="Arial" w:eastAsia="Times New Roman" w:hAnsi="Arial" w:cs="Arial"/>
          <w:color w:val="222222"/>
          <w:sz w:val="22"/>
          <w:szCs w:val="22"/>
          <w:shd w:val="clear" w:color="auto" w:fill="FFFFFF"/>
        </w:rPr>
        <w:t xml:space="preserve">being </w:t>
      </w:r>
      <w:r w:rsidR="0075358F" w:rsidRPr="004628BF">
        <w:rPr>
          <w:rFonts w:ascii="Arial" w:eastAsia="Times New Roman" w:hAnsi="Arial" w:cs="Arial"/>
          <w:color w:val="222222"/>
          <w:sz w:val="22"/>
          <w:szCs w:val="22"/>
          <w:shd w:val="clear" w:color="auto" w:fill="FFFFFF"/>
        </w:rPr>
        <w:t xml:space="preserve">are </w:t>
      </w:r>
      <w:r w:rsidR="00CC1E0B" w:rsidRPr="004628BF">
        <w:rPr>
          <w:rFonts w:ascii="Arial" w:eastAsia="Times New Roman" w:hAnsi="Arial" w:cs="Arial"/>
          <w:color w:val="222222"/>
          <w:sz w:val="22"/>
          <w:szCs w:val="22"/>
          <w:shd w:val="clear" w:color="auto" w:fill="FFFFFF"/>
        </w:rPr>
        <w:t>affected by having CL/P. Studies related to acid reflux and healing for patients with clefts are being developed in addition to investigating language and brain function in infants with oral clefts.</w:t>
      </w:r>
      <w:r w:rsidR="0075358F" w:rsidRPr="004628BF">
        <w:rPr>
          <w:rFonts w:ascii="Arial" w:eastAsia="Times New Roman" w:hAnsi="Arial" w:cs="Arial"/>
          <w:color w:val="222222"/>
          <w:sz w:val="22"/>
          <w:szCs w:val="22"/>
        </w:rPr>
        <w:t xml:space="preserve"> </w:t>
      </w:r>
      <w:r w:rsidR="00D35249">
        <w:rPr>
          <w:rFonts w:ascii="Arial" w:eastAsia="Times New Roman" w:hAnsi="Arial" w:cs="Arial"/>
          <w:color w:val="222222"/>
          <w:sz w:val="22"/>
          <w:szCs w:val="22"/>
        </w:rPr>
        <w:t>Center researchers are using adult cells and gene therapy to regenerate alveolar and palatine bone as well soft tissues to deliver better patient care. These new translational approaches fit with the NIH personalized medicine strategies. The Center holds weekly workshops to encourage collaborations with researchers across the nation and mini-symposia on craniofacial and dental research.</w:t>
      </w:r>
    </w:p>
    <w:p w14:paraId="44395CB0" w14:textId="54F83DBC" w:rsidR="00CC1E0B" w:rsidRPr="004628BF" w:rsidRDefault="00CC1E0B" w:rsidP="0096312A">
      <w:pPr>
        <w:rPr>
          <w:rFonts w:ascii="Arial" w:eastAsia="Times New Roman" w:hAnsi="Arial" w:cs="Arial"/>
          <w:color w:val="222222"/>
        </w:rPr>
      </w:pPr>
    </w:p>
    <w:p w14:paraId="5265431A" w14:textId="756FE3D1" w:rsidR="00792D26" w:rsidRPr="004628BF" w:rsidRDefault="00792D26" w:rsidP="001614F3">
      <w:pPr>
        <w:pStyle w:val="Heading2"/>
        <w:rPr>
          <w:rFonts w:eastAsia="Times New Roman" w:cs="Arial"/>
        </w:rPr>
      </w:pPr>
      <w:bookmarkStart w:id="52" w:name="_Toc23857423"/>
      <w:r w:rsidRPr="004628BF">
        <w:rPr>
          <w:rFonts w:eastAsia="Times New Roman" w:cs="Arial"/>
        </w:rPr>
        <w:t>Cystic Fibrosis Research Center</w:t>
      </w:r>
      <w:bookmarkEnd w:id="52"/>
    </w:p>
    <w:p w14:paraId="25103FC1" w14:textId="44368308" w:rsidR="00DE506A" w:rsidRDefault="00706741" w:rsidP="00B3574C">
      <w:pPr>
        <w:rPr>
          <w:rStyle w:val="Hyperlink"/>
          <w:rFonts w:ascii="Arial" w:eastAsia="Times New Roman" w:hAnsi="Arial" w:cs="Arial"/>
          <w:i/>
          <w:sz w:val="22"/>
          <w:szCs w:val="22"/>
        </w:rPr>
      </w:pPr>
      <w:hyperlink r:id="rId57" w:history="1">
        <w:r w:rsidR="00DE506A" w:rsidRPr="00D55598">
          <w:rPr>
            <w:rStyle w:val="Hyperlink"/>
            <w:rFonts w:ascii="Arial" w:eastAsia="Times New Roman" w:hAnsi="Arial" w:cs="Arial"/>
            <w:i/>
            <w:sz w:val="22"/>
            <w:szCs w:val="22"/>
          </w:rPr>
          <w:t>https://medicine.uiowa.edu/research/centers-programs-institutes/cystic-fibrosis-research-center</w:t>
        </w:r>
      </w:hyperlink>
    </w:p>
    <w:p w14:paraId="0F871F74" w14:textId="77777777" w:rsidR="00B3574C" w:rsidRPr="00B4166E" w:rsidRDefault="00B3574C" w:rsidP="00B3574C">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22B63646" w14:textId="41FC0A6E" w:rsidR="00DE506A" w:rsidRPr="004628BF" w:rsidRDefault="00DE506A" w:rsidP="002B3D6D">
      <w:pPr>
        <w:pStyle w:val="NormalWeb"/>
        <w:spacing w:before="0" w:beforeAutospacing="0" w:after="0" w:afterAutospacing="0"/>
        <w:rPr>
          <w:rFonts w:ascii="Arial" w:hAnsi="Arial" w:cs="Arial"/>
          <w:color w:val="222222"/>
          <w:sz w:val="22"/>
          <w:szCs w:val="22"/>
        </w:rPr>
      </w:pPr>
      <w:r w:rsidRPr="004628BF">
        <w:rPr>
          <w:rFonts w:ascii="Arial" w:hAnsi="Arial" w:cs="Arial"/>
          <w:color w:val="222222"/>
          <w:sz w:val="22"/>
          <w:szCs w:val="22"/>
          <w:shd w:val="clear" w:color="auto" w:fill="FFFFFF"/>
        </w:rPr>
        <w:t xml:space="preserve">The overall goal of the Iowa Cystic Fibrosis Research Center is to understand Cystic Fibrosis (CF) from the level of the gene to the person and to use this knowledge to develop new therapies. The Center adopts a </w:t>
      </w:r>
      <w:r w:rsidRPr="004628BF">
        <w:rPr>
          <w:rFonts w:ascii="Arial" w:hAnsi="Arial" w:cs="Arial"/>
          <w:color w:val="222222"/>
          <w:sz w:val="22"/>
          <w:szCs w:val="22"/>
        </w:rPr>
        <w:t>broad-based and multidisciplinary approach and is comprised of basic and clinical scientists approaching key problems in CF. Center investigators have made important discoveries in many areas of CF research, and their findings have helped lead the field, often in exciting new directions. Discoveries by Center investigators have also led to many potential new therapies and are hastening the transfer of basic knowledge to patients. The Center supports several cores including:</w:t>
      </w:r>
      <w:r w:rsidR="00601C5D" w:rsidRPr="004628BF">
        <w:rPr>
          <w:rFonts w:ascii="Arial" w:hAnsi="Arial" w:cs="Arial"/>
          <w:color w:val="222222"/>
          <w:sz w:val="22"/>
          <w:szCs w:val="22"/>
        </w:rPr>
        <w:t xml:space="preserve"> </w:t>
      </w:r>
      <w:proofErr w:type="gramStart"/>
      <w:r w:rsidR="00601C5D" w:rsidRPr="004628BF">
        <w:rPr>
          <w:rFonts w:ascii="Arial" w:hAnsi="Arial" w:cs="Arial"/>
          <w:color w:val="222222"/>
          <w:sz w:val="22"/>
          <w:szCs w:val="22"/>
        </w:rPr>
        <w:t>the</w:t>
      </w:r>
      <w:proofErr w:type="gramEnd"/>
      <w:r w:rsidRPr="004628BF">
        <w:rPr>
          <w:rFonts w:ascii="Arial" w:hAnsi="Arial" w:cs="Arial"/>
          <w:color w:val="222222"/>
          <w:sz w:val="22"/>
          <w:szCs w:val="22"/>
        </w:rPr>
        <w:t xml:space="preserve"> </w:t>
      </w:r>
      <w:r w:rsidR="00601C5D" w:rsidRPr="004628BF">
        <w:rPr>
          <w:rFonts w:ascii="Arial" w:hAnsi="Arial" w:cs="Arial"/>
          <w:i/>
          <w:color w:val="222222"/>
          <w:sz w:val="22"/>
          <w:szCs w:val="22"/>
        </w:rPr>
        <w:t>I</w:t>
      </w:r>
      <w:r w:rsidRPr="004628BF">
        <w:rPr>
          <w:rFonts w:ascii="Arial" w:hAnsi="Arial" w:cs="Arial"/>
          <w:i/>
          <w:color w:val="222222"/>
          <w:sz w:val="22"/>
          <w:szCs w:val="22"/>
        </w:rPr>
        <w:t>n Vitro</w:t>
      </w:r>
      <w:r w:rsidRPr="004628BF">
        <w:rPr>
          <w:rFonts w:ascii="Arial" w:hAnsi="Arial" w:cs="Arial"/>
          <w:color w:val="222222"/>
          <w:sz w:val="22"/>
          <w:szCs w:val="22"/>
        </w:rPr>
        <w:t xml:space="preserve"> Models and Cell Culture Core, Morphology Core, Clinical Research Core, Bioinformatics Core, </w:t>
      </w:r>
      <w:r w:rsidR="00293149" w:rsidRPr="004628BF">
        <w:rPr>
          <w:rFonts w:ascii="Arial" w:hAnsi="Arial" w:cs="Arial"/>
          <w:color w:val="222222"/>
          <w:sz w:val="22"/>
          <w:szCs w:val="22"/>
        </w:rPr>
        <w:t xml:space="preserve">and </w:t>
      </w:r>
      <w:r w:rsidR="00A110FA" w:rsidRPr="004628BF">
        <w:rPr>
          <w:rFonts w:ascii="Arial" w:hAnsi="Arial" w:cs="Arial"/>
          <w:color w:val="222222"/>
          <w:sz w:val="22"/>
          <w:szCs w:val="22"/>
        </w:rPr>
        <w:t xml:space="preserve">the </w:t>
      </w:r>
      <w:r w:rsidRPr="004628BF">
        <w:rPr>
          <w:rFonts w:ascii="Arial" w:hAnsi="Arial" w:cs="Arial"/>
          <w:color w:val="222222"/>
          <w:sz w:val="22"/>
          <w:szCs w:val="22"/>
        </w:rPr>
        <w:t xml:space="preserve">Gene Transfer Vector Core. These cores provide specialized expertise, develop new methodologies, attract new scientists, and serve as a catalyst for CF research. In addition, the Center supports fellowships in CF-related research, and interacts closely with the Clinical Center to facilitate translation of basic science to patients and to encourage clinical research. </w:t>
      </w:r>
    </w:p>
    <w:p w14:paraId="2322755A" w14:textId="7BFCB237" w:rsidR="002B3D6D" w:rsidRPr="004628BF" w:rsidRDefault="002B3D6D" w:rsidP="002B3D6D">
      <w:pPr>
        <w:pStyle w:val="NormalWeb"/>
        <w:spacing w:before="0" w:beforeAutospacing="0" w:after="0" w:afterAutospacing="0"/>
        <w:rPr>
          <w:rFonts w:ascii="Arial" w:hAnsi="Arial" w:cs="Arial"/>
          <w:color w:val="222222"/>
          <w:sz w:val="22"/>
          <w:szCs w:val="22"/>
        </w:rPr>
      </w:pPr>
    </w:p>
    <w:p w14:paraId="284DF4D9" w14:textId="013460E4" w:rsidR="002B3D6D" w:rsidRPr="004628BF" w:rsidRDefault="002B3D6D" w:rsidP="001614F3">
      <w:pPr>
        <w:pStyle w:val="Heading2"/>
        <w:rPr>
          <w:rFonts w:cs="Arial"/>
        </w:rPr>
      </w:pPr>
      <w:bookmarkStart w:id="53" w:name="_Toc23857424"/>
      <w:r w:rsidRPr="004628BF">
        <w:rPr>
          <w:rFonts w:cs="Arial"/>
        </w:rPr>
        <w:t>Francois M. Abboud Cardiovascular Research Center</w:t>
      </w:r>
      <w:bookmarkEnd w:id="53"/>
    </w:p>
    <w:p w14:paraId="5175B40A" w14:textId="009D71E7" w:rsidR="002B3D6D" w:rsidRDefault="00706741" w:rsidP="00B3574C">
      <w:pPr>
        <w:pStyle w:val="NormalWeb"/>
        <w:spacing w:before="0" w:beforeAutospacing="0" w:after="0" w:afterAutospacing="0"/>
        <w:rPr>
          <w:rStyle w:val="Hyperlink"/>
          <w:rFonts w:ascii="Arial" w:hAnsi="Arial" w:cs="Arial"/>
          <w:i/>
          <w:sz w:val="22"/>
          <w:szCs w:val="22"/>
        </w:rPr>
      </w:pPr>
      <w:hyperlink r:id="rId58" w:history="1">
        <w:r w:rsidR="002B3D6D" w:rsidRPr="00D55598">
          <w:rPr>
            <w:rStyle w:val="Hyperlink"/>
            <w:rFonts w:ascii="Arial" w:hAnsi="Arial" w:cs="Arial"/>
            <w:i/>
            <w:sz w:val="22"/>
            <w:szCs w:val="22"/>
          </w:rPr>
          <w:t>https://medicine.uiowa.edu/cardiovascular/</w:t>
        </w:r>
      </w:hyperlink>
    </w:p>
    <w:p w14:paraId="0696EECD" w14:textId="77777777" w:rsidR="00B3574C" w:rsidRPr="00B4166E" w:rsidRDefault="00B3574C" w:rsidP="00B3574C">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2224FEBB" w14:textId="39869409" w:rsidR="0091389A" w:rsidRPr="004628BF" w:rsidRDefault="0091389A" w:rsidP="0091389A">
      <w:pPr>
        <w:pStyle w:val="NormalWeb"/>
        <w:spacing w:before="0" w:beforeAutospacing="0" w:after="120" w:afterAutospacing="0"/>
        <w:rPr>
          <w:rFonts w:ascii="Arial" w:hAnsi="Arial" w:cs="Arial"/>
          <w:color w:val="222222"/>
          <w:sz w:val="22"/>
          <w:szCs w:val="22"/>
        </w:rPr>
      </w:pPr>
      <w:r w:rsidRPr="004628BF">
        <w:rPr>
          <w:rFonts w:ascii="Arial" w:hAnsi="Arial" w:cs="Arial"/>
          <w:color w:val="222222"/>
          <w:sz w:val="22"/>
          <w:szCs w:val="22"/>
          <w:shd w:val="clear" w:color="auto" w:fill="FFFFFF"/>
        </w:rPr>
        <w:t xml:space="preserve">The François M. Abboud Cardiovascular Research Center </w:t>
      </w:r>
      <w:r>
        <w:rPr>
          <w:rFonts w:ascii="Arial" w:hAnsi="Arial" w:cs="Arial"/>
          <w:color w:val="222222"/>
          <w:sz w:val="22"/>
          <w:szCs w:val="22"/>
          <w:shd w:val="clear" w:color="auto" w:fill="FFFFFF"/>
        </w:rPr>
        <w:t xml:space="preserve">(ACRC) </w:t>
      </w:r>
      <w:r w:rsidRPr="004628BF">
        <w:rPr>
          <w:rFonts w:ascii="Arial" w:hAnsi="Arial" w:cs="Arial"/>
          <w:color w:val="222222"/>
          <w:sz w:val="22"/>
          <w:szCs w:val="22"/>
          <w:shd w:val="clear" w:color="auto" w:fill="FFFFFF"/>
        </w:rPr>
        <w:t>was established in 1974 as the first major University of Iowa multidisciplinary, biomedical research initiative.</w:t>
      </w:r>
      <w:r>
        <w:rPr>
          <w:rFonts w:ascii="Arial" w:hAnsi="Arial" w:cs="Arial"/>
          <w:color w:val="222222"/>
          <w:sz w:val="22"/>
          <w:szCs w:val="22"/>
          <w:shd w:val="clear" w:color="auto" w:fill="FFFFFF"/>
        </w:rPr>
        <w:t xml:space="preserve"> ACRC investigators have made</w:t>
      </w:r>
      <w:r w:rsidRPr="004628BF">
        <w:rPr>
          <w:rFonts w:ascii="Arial" w:hAnsi="Arial" w:cs="Arial"/>
          <w:color w:val="222222"/>
          <w:sz w:val="22"/>
          <w:szCs w:val="22"/>
        </w:rPr>
        <w:t xml:space="preserve"> fundamental discoveries that have led to a greater understanding and more skillful management of heart disease and stroke. Key research themes include: arrhythmias and sudden cardiac death; atherosclerosis and vascular biology; cardiomyopathies and muscular dystrophies; cardiovascular genetics and development; cystic fibrosis, pulmonary hypertension, and other lung diseases; diabetes and obesity; hypertension; inflammation;</w:t>
      </w:r>
      <w:r>
        <w:rPr>
          <w:rFonts w:ascii="Arial" w:hAnsi="Arial" w:cs="Arial"/>
          <w:color w:val="222222"/>
          <w:sz w:val="22"/>
          <w:szCs w:val="22"/>
        </w:rPr>
        <w:t xml:space="preserve"> lipids; metabolism;</w:t>
      </w:r>
      <w:r w:rsidRPr="004628BF">
        <w:rPr>
          <w:rFonts w:ascii="Arial" w:hAnsi="Arial" w:cs="Arial"/>
          <w:color w:val="222222"/>
          <w:sz w:val="22"/>
          <w:szCs w:val="22"/>
        </w:rPr>
        <w:t xml:space="preserve"> neurological and neurovascular diseases; stroke; transplantation and mechanical assist device therapy</w:t>
      </w:r>
      <w:r>
        <w:rPr>
          <w:rFonts w:ascii="Arial" w:hAnsi="Arial" w:cs="Arial"/>
          <w:color w:val="222222"/>
          <w:sz w:val="22"/>
          <w:szCs w:val="22"/>
        </w:rPr>
        <w:t>; and valvular heart disease</w:t>
      </w:r>
      <w:r w:rsidRPr="004628BF">
        <w:rPr>
          <w:rFonts w:ascii="Arial" w:hAnsi="Arial" w:cs="Arial"/>
          <w:color w:val="222222"/>
          <w:sz w:val="22"/>
          <w:szCs w:val="22"/>
        </w:rPr>
        <w:t xml:space="preserve">. </w:t>
      </w:r>
      <w:r>
        <w:rPr>
          <w:rFonts w:ascii="Arial" w:hAnsi="Arial" w:cs="Arial"/>
          <w:color w:val="222222"/>
          <w:sz w:val="22"/>
          <w:szCs w:val="22"/>
        </w:rPr>
        <w:t>Ongoing studies include basic, translational, clinical, and outcomes research.</w:t>
      </w:r>
    </w:p>
    <w:p w14:paraId="004D1DC2" w14:textId="77777777" w:rsidR="0091389A" w:rsidRPr="004628BF" w:rsidRDefault="0091389A" w:rsidP="0091389A">
      <w:pPr>
        <w:pStyle w:val="NormalWeb"/>
        <w:spacing w:before="0" w:beforeAutospacing="0" w:after="0" w:afterAutospacing="0"/>
        <w:rPr>
          <w:rFonts w:ascii="Arial" w:hAnsi="Arial" w:cs="Arial"/>
          <w:color w:val="222222"/>
          <w:sz w:val="22"/>
          <w:szCs w:val="22"/>
        </w:rPr>
      </w:pPr>
      <w:r w:rsidRPr="004628BF">
        <w:rPr>
          <w:rFonts w:ascii="Arial" w:hAnsi="Arial" w:cs="Arial"/>
          <w:color w:val="222222"/>
          <w:sz w:val="22"/>
          <w:szCs w:val="22"/>
        </w:rPr>
        <w:t xml:space="preserve">The </w:t>
      </w:r>
      <w:r>
        <w:rPr>
          <w:rFonts w:ascii="Arial" w:hAnsi="Arial" w:cs="Arial"/>
          <w:color w:val="222222"/>
          <w:sz w:val="22"/>
          <w:szCs w:val="22"/>
        </w:rPr>
        <w:t>ACRC</w:t>
      </w:r>
      <w:r w:rsidRPr="004628BF">
        <w:rPr>
          <w:rFonts w:ascii="Arial" w:hAnsi="Arial" w:cs="Arial"/>
          <w:color w:val="222222"/>
          <w:sz w:val="22"/>
          <w:szCs w:val="22"/>
        </w:rPr>
        <w:t xml:space="preserve"> models a culture of collaboration, team research and mentoring that has been emulated across the UI campus and adopted by most successful academic research institutions. It is </w:t>
      </w:r>
      <w:proofErr w:type="spellStart"/>
      <w:r w:rsidRPr="004628BF">
        <w:rPr>
          <w:rFonts w:ascii="Arial" w:hAnsi="Arial" w:cs="Arial"/>
          <w:color w:val="222222"/>
          <w:sz w:val="22"/>
          <w:szCs w:val="22"/>
        </w:rPr>
        <w:t>is</w:t>
      </w:r>
      <w:proofErr w:type="spellEnd"/>
      <w:r w:rsidRPr="004628BF">
        <w:rPr>
          <w:rFonts w:ascii="Arial" w:hAnsi="Arial" w:cs="Arial"/>
          <w:color w:val="222222"/>
          <w:sz w:val="22"/>
          <w:szCs w:val="22"/>
        </w:rPr>
        <w:t xml:space="preserve"> comprised of </w:t>
      </w:r>
      <w:r>
        <w:rPr>
          <w:rFonts w:ascii="Arial" w:hAnsi="Arial" w:cs="Arial"/>
          <w:color w:val="222222"/>
          <w:sz w:val="22"/>
          <w:szCs w:val="22"/>
        </w:rPr>
        <w:t>over 1</w:t>
      </w:r>
      <w:r w:rsidRPr="004628BF">
        <w:rPr>
          <w:rFonts w:ascii="Arial" w:hAnsi="Arial" w:cs="Arial"/>
          <w:color w:val="222222"/>
          <w:sz w:val="22"/>
          <w:szCs w:val="22"/>
        </w:rPr>
        <w:t>00 researchers and fosters collaborative partnerships among programs, investigators, and cores within and outside the university in areas such as drug, device, and biotech development. Over the years, members have been awarded more than $</w:t>
      </w:r>
      <w:r>
        <w:rPr>
          <w:rFonts w:ascii="Arial" w:hAnsi="Arial" w:cs="Arial"/>
          <w:color w:val="222222"/>
          <w:sz w:val="22"/>
          <w:szCs w:val="22"/>
        </w:rPr>
        <w:t>500</w:t>
      </w:r>
      <w:r w:rsidRPr="004628BF">
        <w:rPr>
          <w:rFonts w:ascii="Arial" w:hAnsi="Arial" w:cs="Arial"/>
          <w:color w:val="222222"/>
          <w:sz w:val="22"/>
          <w:szCs w:val="22"/>
        </w:rPr>
        <w:t xml:space="preserve"> million in federal grant support</w:t>
      </w:r>
      <w:r>
        <w:rPr>
          <w:rFonts w:ascii="Arial" w:hAnsi="Arial" w:cs="Arial"/>
          <w:color w:val="222222"/>
          <w:sz w:val="22"/>
          <w:szCs w:val="22"/>
        </w:rPr>
        <w:t xml:space="preserve"> and trained more than 1000 predoctoral and postdoctoral fellows</w:t>
      </w:r>
      <w:r w:rsidRPr="004628BF">
        <w:rPr>
          <w:rFonts w:ascii="Arial" w:hAnsi="Arial" w:cs="Arial"/>
          <w:color w:val="222222"/>
          <w:sz w:val="22"/>
          <w:szCs w:val="22"/>
        </w:rPr>
        <w:t xml:space="preserve">. The work of </w:t>
      </w:r>
      <w:r>
        <w:rPr>
          <w:rFonts w:ascii="Arial" w:hAnsi="Arial" w:cs="Arial"/>
          <w:color w:val="222222"/>
          <w:sz w:val="22"/>
          <w:szCs w:val="22"/>
        </w:rPr>
        <w:t>ACRC</w:t>
      </w:r>
      <w:r w:rsidRPr="004628BF">
        <w:rPr>
          <w:rFonts w:ascii="Arial" w:hAnsi="Arial" w:cs="Arial"/>
          <w:color w:val="222222"/>
          <w:sz w:val="22"/>
          <w:szCs w:val="22"/>
        </w:rPr>
        <w:t xml:space="preserve"> scientists has paved the way for innovative diagnostics, medicines, and treatment strategies while nurturing new generations of dedicated investigators. </w:t>
      </w:r>
    </w:p>
    <w:p w14:paraId="64F07EE9" w14:textId="6C16657F" w:rsidR="002B3D6D" w:rsidRPr="004628BF" w:rsidRDefault="002B3D6D" w:rsidP="002B3D6D">
      <w:pPr>
        <w:pStyle w:val="NormalWeb"/>
        <w:spacing w:before="0" w:beforeAutospacing="0" w:after="0" w:afterAutospacing="0"/>
        <w:rPr>
          <w:rFonts w:ascii="Arial" w:hAnsi="Arial" w:cs="Arial"/>
          <w:color w:val="222222"/>
          <w:sz w:val="22"/>
          <w:szCs w:val="22"/>
        </w:rPr>
      </w:pPr>
    </w:p>
    <w:p w14:paraId="3240ACC1" w14:textId="3AF93B54" w:rsidR="00E06A41" w:rsidRPr="004628BF" w:rsidRDefault="00E06A41" w:rsidP="001614F3">
      <w:pPr>
        <w:pStyle w:val="Heading2"/>
        <w:rPr>
          <w:rFonts w:cs="Arial"/>
        </w:rPr>
      </w:pPr>
      <w:bookmarkStart w:id="54" w:name="_Toc23857425"/>
      <w:r w:rsidRPr="004628BF">
        <w:rPr>
          <w:rFonts w:cs="Arial"/>
        </w:rPr>
        <w:t>Fraternal Order of Eagles Diabetes Research Center</w:t>
      </w:r>
      <w:bookmarkEnd w:id="54"/>
    </w:p>
    <w:p w14:paraId="680A9106" w14:textId="7AE9E07A" w:rsidR="00E06A41" w:rsidRDefault="00706741" w:rsidP="00B3574C">
      <w:pPr>
        <w:rPr>
          <w:rStyle w:val="Hyperlink"/>
          <w:rFonts w:ascii="Arial" w:eastAsia="Times New Roman" w:hAnsi="Arial" w:cs="Arial"/>
          <w:i/>
          <w:sz w:val="22"/>
          <w:szCs w:val="22"/>
        </w:rPr>
      </w:pPr>
      <w:hyperlink r:id="rId59" w:history="1">
        <w:r w:rsidR="00E06A41" w:rsidRPr="00D55598">
          <w:rPr>
            <w:rStyle w:val="Hyperlink"/>
            <w:rFonts w:ascii="Arial" w:eastAsia="Times New Roman" w:hAnsi="Arial" w:cs="Arial"/>
            <w:i/>
            <w:sz w:val="22"/>
            <w:szCs w:val="22"/>
          </w:rPr>
          <w:t>https://medicine.uiowa.edu/diabetes/</w:t>
        </w:r>
      </w:hyperlink>
    </w:p>
    <w:p w14:paraId="65CA52E0" w14:textId="77777777" w:rsidR="00B3574C" w:rsidRPr="00B4166E" w:rsidRDefault="00B3574C" w:rsidP="00B3574C">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46279D27" w14:textId="12FEDCF1" w:rsidR="00E06A41" w:rsidRPr="004628BF" w:rsidRDefault="00E06A41" w:rsidP="003D5B1C">
      <w:pPr>
        <w:pStyle w:val="NormalWeb"/>
        <w:spacing w:before="0" w:beforeAutospacing="0" w:after="0" w:afterAutospacing="0"/>
        <w:rPr>
          <w:rFonts w:ascii="Arial" w:hAnsi="Arial" w:cs="Arial"/>
          <w:color w:val="222222"/>
          <w:sz w:val="22"/>
          <w:szCs w:val="22"/>
        </w:rPr>
      </w:pPr>
      <w:r w:rsidRPr="004628BF">
        <w:rPr>
          <w:rFonts w:ascii="Arial" w:hAnsi="Arial" w:cs="Arial"/>
          <w:color w:val="222222"/>
          <w:sz w:val="22"/>
          <w:szCs w:val="22"/>
        </w:rPr>
        <w:t xml:space="preserve">The Fraternal Order of Eagles Diabetes Research Center (FOE DRC) at the University of Iowa (UI) is focused on advancing knowledge of the pathophysiology of diabetes and its complications through cutting edge research. </w:t>
      </w:r>
      <w:r w:rsidR="00924706" w:rsidRPr="004628BF">
        <w:rPr>
          <w:rFonts w:ascii="Arial" w:hAnsi="Arial" w:cs="Arial"/>
          <w:color w:val="222222"/>
          <w:sz w:val="22"/>
          <w:szCs w:val="22"/>
        </w:rPr>
        <w:t xml:space="preserve">The FOE DRC </w:t>
      </w:r>
      <w:r w:rsidRPr="004628BF">
        <w:rPr>
          <w:rFonts w:ascii="Arial" w:hAnsi="Arial" w:cs="Arial"/>
          <w:color w:val="222222"/>
          <w:sz w:val="22"/>
          <w:szCs w:val="22"/>
        </w:rPr>
        <w:t>actively recruit</w:t>
      </w:r>
      <w:r w:rsidR="00924706" w:rsidRPr="004628BF">
        <w:rPr>
          <w:rFonts w:ascii="Arial" w:hAnsi="Arial" w:cs="Arial"/>
          <w:color w:val="222222"/>
          <w:sz w:val="22"/>
          <w:szCs w:val="22"/>
        </w:rPr>
        <w:t>s</w:t>
      </w:r>
      <w:r w:rsidRPr="004628BF">
        <w:rPr>
          <w:rFonts w:ascii="Arial" w:hAnsi="Arial" w:cs="Arial"/>
          <w:color w:val="222222"/>
          <w:sz w:val="22"/>
          <w:szCs w:val="22"/>
        </w:rPr>
        <w:t xml:space="preserve"> and support</w:t>
      </w:r>
      <w:r w:rsidR="00924706" w:rsidRPr="004628BF">
        <w:rPr>
          <w:rFonts w:ascii="Arial" w:hAnsi="Arial" w:cs="Arial"/>
          <w:color w:val="222222"/>
          <w:sz w:val="22"/>
          <w:szCs w:val="22"/>
        </w:rPr>
        <w:t>s</w:t>
      </w:r>
      <w:r w:rsidRPr="004628BF">
        <w:rPr>
          <w:rFonts w:ascii="Arial" w:hAnsi="Arial" w:cs="Arial"/>
          <w:color w:val="222222"/>
          <w:sz w:val="22"/>
          <w:szCs w:val="22"/>
        </w:rPr>
        <w:t xml:space="preserve"> the brightest and most creative diabetes researchers in the country, to achieve </w:t>
      </w:r>
      <w:r w:rsidR="00D43A44" w:rsidRPr="004628BF">
        <w:rPr>
          <w:rFonts w:ascii="Arial" w:hAnsi="Arial" w:cs="Arial"/>
          <w:color w:val="222222"/>
          <w:sz w:val="22"/>
          <w:szCs w:val="22"/>
        </w:rPr>
        <w:t>the</w:t>
      </w:r>
      <w:r w:rsidRPr="004628BF">
        <w:rPr>
          <w:rFonts w:ascii="Arial" w:hAnsi="Arial" w:cs="Arial"/>
          <w:color w:val="222222"/>
          <w:sz w:val="22"/>
          <w:szCs w:val="22"/>
        </w:rPr>
        <w:t xml:space="preserve"> goal of being on the forefront of innovative diabetes research and to push the boundaries of what is already known.</w:t>
      </w:r>
      <w:r w:rsidR="00924706" w:rsidRPr="004628BF">
        <w:rPr>
          <w:rFonts w:ascii="Arial" w:hAnsi="Arial" w:cs="Arial"/>
          <w:color w:val="222222"/>
          <w:sz w:val="22"/>
          <w:szCs w:val="22"/>
        </w:rPr>
        <w:t xml:space="preserve"> The FOE DRC </w:t>
      </w:r>
      <w:r w:rsidRPr="004628BF">
        <w:rPr>
          <w:rFonts w:ascii="Arial" w:hAnsi="Arial" w:cs="Arial"/>
          <w:color w:val="222222"/>
          <w:sz w:val="22"/>
          <w:szCs w:val="22"/>
        </w:rPr>
        <w:t>play</w:t>
      </w:r>
      <w:r w:rsidR="00924706" w:rsidRPr="004628BF">
        <w:rPr>
          <w:rFonts w:ascii="Arial" w:hAnsi="Arial" w:cs="Arial"/>
          <w:color w:val="222222"/>
          <w:sz w:val="22"/>
          <w:szCs w:val="22"/>
        </w:rPr>
        <w:t>s</w:t>
      </w:r>
      <w:r w:rsidRPr="004628BF">
        <w:rPr>
          <w:rFonts w:ascii="Arial" w:hAnsi="Arial" w:cs="Arial"/>
          <w:color w:val="222222"/>
          <w:sz w:val="22"/>
          <w:szCs w:val="22"/>
        </w:rPr>
        <w:t xml:space="preserve"> a pivotal role in institutional efforts to drive translational initiatives that will impact diabetes care and increase public awareness of the importance of the current diabetes epidemic.</w:t>
      </w:r>
      <w:r w:rsidR="007C3057" w:rsidRPr="004628BF">
        <w:rPr>
          <w:rFonts w:ascii="Arial" w:hAnsi="Arial" w:cs="Arial"/>
          <w:color w:val="222222"/>
          <w:sz w:val="22"/>
          <w:szCs w:val="22"/>
        </w:rPr>
        <w:t xml:space="preserve"> The </w:t>
      </w:r>
      <w:r w:rsidR="00E125E0" w:rsidRPr="004628BF">
        <w:rPr>
          <w:rFonts w:ascii="Arial" w:hAnsi="Arial" w:cs="Arial"/>
          <w:color w:val="222222"/>
          <w:sz w:val="22"/>
          <w:szCs w:val="22"/>
        </w:rPr>
        <w:t>FOE DRC</w:t>
      </w:r>
      <w:r w:rsidR="007C3057" w:rsidRPr="004628BF">
        <w:rPr>
          <w:rFonts w:ascii="Arial" w:hAnsi="Arial" w:cs="Arial"/>
          <w:color w:val="222222"/>
          <w:sz w:val="22"/>
          <w:szCs w:val="22"/>
        </w:rPr>
        <w:t xml:space="preserve"> provides research scholar awards to tenure track scholars who show outstanding promise in the field of diabetes/obesity research, and a pilot project program to assist investigators hoping to establish or further advanc</w:t>
      </w:r>
      <w:r w:rsidR="00032054" w:rsidRPr="004628BF">
        <w:rPr>
          <w:rFonts w:ascii="Arial" w:hAnsi="Arial" w:cs="Arial"/>
          <w:color w:val="222222"/>
          <w:sz w:val="22"/>
          <w:szCs w:val="22"/>
        </w:rPr>
        <w:t>e</w:t>
      </w:r>
      <w:r w:rsidR="007C3057" w:rsidRPr="004628BF">
        <w:rPr>
          <w:rFonts w:ascii="Arial" w:hAnsi="Arial" w:cs="Arial"/>
          <w:color w:val="222222"/>
          <w:sz w:val="22"/>
          <w:szCs w:val="22"/>
        </w:rPr>
        <w:t xml:space="preserve"> their career in diabetes/obesity research. </w:t>
      </w:r>
      <w:r w:rsidR="00D43A44" w:rsidRPr="004628BF">
        <w:rPr>
          <w:rFonts w:ascii="Arial" w:hAnsi="Arial" w:cs="Arial"/>
          <w:color w:val="222222"/>
          <w:sz w:val="22"/>
          <w:szCs w:val="22"/>
        </w:rPr>
        <w:t xml:space="preserve">In addition, the </w:t>
      </w:r>
      <w:r w:rsidR="00032054" w:rsidRPr="004628BF">
        <w:rPr>
          <w:rFonts w:ascii="Arial" w:hAnsi="Arial" w:cs="Arial"/>
          <w:color w:val="222222"/>
          <w:sz w:val="22"/>
          <w:szCs w:val="22"/>
        </w:rPr>
        <w:t>FOE DRC</w:t>
      </w:r>
      <w:r w:rsidR="00D43A44" w:rsidRPr="004628BF">
        <w:rPr>
          <w:rFonts w:ascii="Arial" w:hAnsi="Arial" w:cs="Arial"/>
          <w:color w:val="222222"/>
          <w:sz w:val="22"/>
          <w:szCs w:val="22"/>
        </w:rPr>
        <w:t xml:space="preserve"> </w:t>
      </w:r>
      <w:r w:rsidR="00E46F91" w:rsidRPr="004628BF">
        <w:rPr>
          <w:rFonts w:ascii="Arial" w:hAnsi="Arial" w:cs="Arial"/>
          <w:color w:val="222222"/>
          <w:sz w:val="22"/>
          <w:szCs w:val="22"/>
        </w:rPr>
        <w:t>has a T32 training grant that fosters the development of trainees in member laboratories</w:t>
      </w:r>
      <w:r w:rsidR="00032054" w:rsidRPr="004628BF">
        <w:rPr>
          <w:rFonts w:ascii="Arial" w:hAnsi="Arial" w:cs="Arial"/>
          <w:color w:val="222222"/>
          <w:sz w:val="22"/>
          <w:szCs w:val="22"/>
        </w:rPr>
        <w:t xml:space="preserve"> and</w:t>
      </w:r>
      <w:r w:rsidR="00E46F91" w:rsidRPr="004628BF">
        <w:rPr>
          <w:rFonts w:ascii="Arial" w:hAnsi="Arial" w:cs="Arial"/>
          <w:color w:val="222222"/>
          <w:sz w:val="22"/>
          <w:szCs w:val="22"/>
        </w:rPr>
        <w:t xml:space="preserve"> supports the Metabolic Phenotyping Core and Metabolomics Core Facilities to assist investigators in their research projects. </w:t>
      </w:r>
    </w:p>
    <w:p w14:paraId="0665E906" w14:textId="1CD5D168" w:rsidR="00E06A41" w:rsidRPr="004628BF" w:rsidRDefault="00E06A41" w:rsidP="002B3D6D">
      <w:pPr>
        <w:pStyle w:val="NormalWeb"/>
        <w:spacing w:before="0" w:beforeAutospacing="0" w:after="0" w:afterAutospacing="0"/>
        <w:rPr>
          <w:rFonts w:ascii="Arial" w:hAnsi="Arial" w:cs="Arial"/>
          <w:color w:val="222222"/>
          <w:sz w:val="22"/>
          <w:szCs w:val="22"/>
        </w:rPr>
      </w:pPr>
    </w:p>
    <w:p w14:paraId="51CF3C53" w14:textId="54184143" w:rsidR="00E46F91" w:rsidRPr="004628BF" w:rsidRDefault="00E46F91" w:rsidP="001614F3">
      <w:pPr>
        <w:pStyle w:val="Heading2"/>
        <w:rPr>
          <w:rFonts w:cs="Arial"/>
        </w:rPr>
      </w:pPr>
      <w:bookmarkStart w:id="55" w:name="_Toc23857426"/>
      <w:r w:rsidRPr="004628BF">
        <w:rPr>
          <w:rFonts w:cs="Arial"/>
        </w:rPr>
        <w:t>Helen C. Levitt Center for Viral Pathogenesis and Disease</w:t>
      </w:r>
      <w:bookmarkEnd w:id="55"/>
    </w:p>
    <w:p w14:paraId="21FBF888" w14:textId="5B881EFD" w:rsidR="00E46F91" w:rsidRDefault="00706741" w:rsidP="00B3574C">
      <w:pPr>
        <w:rPr>
          <w:rStyle w:val="Hyperlink"/>
          <w:rFonts w:ascii="Arial" w:eastAsia="Times New Roman" w:hAnsi="Arial" w:cs="Arial"/>
          <w:i/>
          <w:sz w:val="22"/>
          <w:szCs w:val="22"/>
        </w:rPr>
      </w:pPr>
      <w:hyperlink r:id="rId60" w:history="1">
        <w:r w:rsidR="00E46F91" w:rsidRPr="00D55598">
          <w:rPr>
            <w:rStyle w:val="Hyperlink"/>
            <w:rFonts w:ascii="Arial" w:eastAsia="Times New Roman" w:hAnsi="Arial" w:cs="Arial"/>
            <w:i/>
            <w:sz w:val="22"/>
            <w:szCs w:val="22"/>
          </w:rPr>
          <w:t>https://medicine.uiowa.edu/research/centers-programs-institutes/helen-c-levitt-center-viral-pathogenesis</w:t>
        </w:r>
      </w:hyperlink>
    </w:p>
    <w:p w14:paraId="47D08B89" w14:textId="77777777" w:rsidR="00B3574C" w:rsidRPr="00B4166E" w:rsidRDefault="00B3574C" w:rsidP="00B3574C">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6571240E" w14:textId="466B81AB" w:rsidR="003467A8" w:rsidRPr="001D612B" w:rsidRDefault="003467A8" w:rsidP="003467A8">
      <w:pPr>
        <w:pStyle w:val="NormalWeb"/>
        <w:spacing w:before="0" w:beforeAutospacing="0" w:after="0" w:afterAutospacing="0"/>
        <w:rPr>
          <w:rFonts w:ascii="Arial" w:hAnsi="Arial" w:cs="Arial"/>
          <w:color w:val="222222"/>
          <w:sz w:val="22"/>
          <w:szCs w:val="22"/>
        </w:rPr>
      </w:pPr>
      <w:r w:rsidRPr="001D612B">
        <w:rPr>
          <w:rFonts w:ascii="Arial" w:hAnsi="Arial" w:cs="Arial"/>
          <w:color w:val="222222"/>
          <w:sz w:val="22"/>
          <w:szCs w:val="22"/>
        </w:rPr>
        <w:t>The Helen C. Levitt Center for Viral Pathogenesis and Disease at the University of Iowa supports interdisciplinary activities directed to understanding the role of viruses in human disease by: supporting educational opportunities for trainees in virology, viral-related immunology, and pathogenesis to strengthen virology research</w:t>
      </w:r>
      <w:r>
        <w:rPr>
          <w:rFonts w:ascii="Arial" w:hAnsi="Arial" w:cs="Arial"/>
          <w:color w:val="222222"/>
          <w:sz w:val="22"/>
          <w:szCs w:val="22"/>
        </w:rPr>
        <w:t>;</w:t>
      </w:r>
      <w:r w:rsidRPr="001D612B">
        <w:rPr>
          <w:rFonts w:ascii="Arial" w:hAnsi="Arial" w:cs="Arial"/>
          <w:color w:val="222222"/>
          <w:sz w:val="22"/>
          <w:szCs w:val="22"/>
        </w:rPr>
        <w:t xml:space="preserve"> developing new approaches to viral disease prevention, diagnosis and treatment</w:t>
      </w:r>
      <w:r>
        <w:rPr>
          <w:rFonts w:ascii="Arial" w:hAnsi="Arial" w:cs="Arial"/>
          <w:color w:val="222222"/>
          <w:sz w:val="22"/>
          <w:szCs w:val="22"/>
        </w:rPr>
        <w:t>;</w:t>
      </w:r>
      <w:r w:rsidRPr="001D612B">
        <w:rPr>
          <w:rFonts w:ascii="Arial" w:hAnsi="Arial" w:cs="Arial"/>
          <w:color w:val="222222"/>
          <w:sz w:val="22"/>
          <w:szCs w:val="22"/>
        </w:rPr>
        <w:t xml:space="preserve"> and improving professional and public understanding of the nature and impact of viral diseases. The Center is comprised of faculty and trainees from the Departments of Internal Medicine, Microbiology and Immunology, Pediatrics and Pathology. A weekly journal club provides a platform for students to present their own work and to discuss papers containing key research advances for the group. The center supports visiting speakers, and a bi-annual “All Iowa Virology Symposium” joining virologists from the University of Iowa, Iowa State, and other schools, industry, and institutions in the Midwest.  Finally, the Center provides travel funding for graduate students, postdoctoral trainees, and faculty to present their work at national and international virology-related meetings. </w:t>
      </w:r>
    </w:p>
    <w:p w14:paraId="418C847A" w14:textId="3DD2B799" w:rsidR="00E46F91" w:rsidRPr="004628BF" w:rsidRDefault="00E46F91" w:rsidP="002B3D6D">
      <w:pPr>
        <w:pStyle w:val="NormalWeb"/>
        <w:spacing w:before="0" w:beforeAutospacing="0" w:after="0" w:afterAutospacing="0"/>
        <w:rPr>
          <w:rFonts w:ascii="Arial" w:hAnsi="Arial" w:cs="Arial"/>
          <w:color w:val="222222"/>
          <w:sz w:val="22"/>
          <w:szCs w:val="22"/>
        </w:rPr>
      </w:pPr>
    </w:p>
    <w:p w14:paraId="57DA3396" w14:textId="749A4D47" w:rsidR="00952BBA" w:rsidRPr="004628BF" w:rsidRDefault="00952BBA" w:rsidP="001614F3">
      <w:pPr>
        <w:pStyle w:val="Heading2"/>
        <w:rPr>
          <w:rFonts w:cs="Arial"/>
        </w:rPr>
      </w:pPr>
      <w:bookmarkStart w:id="56" w:name="_Toc23857427"/>
      <w:r w:rsidRPr="004628BF">
        <w:rPr>
          <w:rFonts w:cs="Arial"/>
        </w:rPr>
        <w:t>Holden Comprehensive Cancer Center</w:t>
      </w:r>
      <w:bookmarkEnd w:id="56"/>
    </w:p>
    <w:p w14:paraId="5600A36B" w14:textId="7B39F8FE" w:rsidR="00952BBA" w:rsidRDefault="00706741" w:rsidP="00B3574C">
      <w:pPr>
        <w:rPr>
          <w:rStyle w:val="Hyperlink"/>
          <w:rFonts w:ascii="Arial" w:hAnsi="Arial" w:cs="Arial"/>
          <w:i/>
          <w:sz w:val="22"/>
          <w:szCs w:val="22"/>
        </w:rPr>
      </w:pPr>
      <w:hyperlink r:id="rId61" w:history="1">
        <w:r w:rsidR="001614F3" w:rsidRPr="00D55598">
          <w:rPr>
            <w:rStyle w:val="Hyperlink"/>
            <w:rFonts w:ascii="Arial" w:hAnsi="Arial" w:cs="Arial"/>
            <w:i/>
            <w:sz w:val="22"/>
            <w:szCs w:val="22"/>
          </w:rPr>
          <w:t>https://cancer.uiowa.edu/</w:t>
        </w:r>
      </w:hyperlink>
    </w:p>
    <w:p w14:paraId="2545E677" w14:textId="77777777" w:rsidR="00B3574C" w:rsidRPr="00B4166E" w:rsidRDefault="00B3574C" w:rsidP="00B3574C">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2A9AF5F6" w14:textId="553AB928" w:rsidR="00067A18" w:rsidRPr="00B3574C" w:rsidRDefault="003229A9" w:rsidP="00067A18">
      <w:pPr>
        <w:rPr>
          <w:rFonts w:ascii="Arial" w:eastAsia="Times New Roman" w:hAnsi="Arial" w:cs="Arial"/>
          <w:sz w:val="22"/>
          <w:szCs w:val="22"/>
        </w:rPr>
      </w:pPr>
      <w:r w:rsidRPr="00B3574C">
        <w:rPr>
          <w:rFonts w:ascii="Arial" w:eastAsia="Times New Roman" w:hAnsi="Arial" w:cs="Arial"/>
          <w:color w:val="2E2E2E"/>
          <w:sz w:val="22"/>
          <w:szCs w:val="22"/>
        </w:rPr>
        <w:t xml:space="preserve">The mission of the Holden Comprehensive Cancer Center (HCCC) is to decrease the pain and suffering caused by cancer in Iowa, surrounding communities, and around the world through improved cancer prevention and treatment based on the three interdependent missions of research, clinical service and education. The HCCC has been a recognized cancer center at the University of Iowa since 1980 and is Iowa's only NCI-designated comprehensive cancer center, a designation it has held since 2000. The HCCC coordinates cancer-related patient care, research, and education across many departments and colleges at the University of Iowa. Researchers and treatment specialists meet regularly in one of 15 multidisciplinary oncology groups, 2 of which have received special recognition and funding support from the NCI in the form of a specialized program of research excellence (SPORE). Research programs within the HCCC include: 1) Cancer Genes and Pathways; 2) Experimental Therapeutics; 3) Free Radical Metabolism and Imaging (FRMI); and 4) Cancer Epidemiology and Population Science. The HCCC provides its members with subsidized access to state-of-the-art services and resources available through the core facilities at the University of Iowa. The facilities provide quality products and services that enhance the research efforts of HCCC investigators to foster basic and translational research. In addition, the HCCC operates a tissue repository to preserve and catalog cancerous tissue samples for use by researchers and currently has tumor samples from more than 50,000 patients. The HCCC also operates an Oncology Registry that contains a record of the history and treatment of patients with cancer and precancerous conditions. </w:t>
      </w:r>
    </w:p>
    <w:p w14:paraId="17C10BF6" w14:textId="488EC43F" w:rsidR="00952BBA" w:rsidRPr="004628BF" w:rsidRDefault="00952BBA" w:rsidP="00952BBA">
      <w:pPr>
        <w:rPr>
          <w:rFonts w:ascii="Arial" w:eastAsia="Times New Roman" w:hAnsi="Arial" w:cs="Arial"/>
        </w:rPr>
      </w:pPr>
    </w:p>
    <w:p w14:paraId="5B7BFC1B" w14:textId="2BED4EBA" w:rsidR="00952BBA" w:rsidRPr="004628BF" w:rsidRDefault="007A674C" w:rsidP="001614F3">
      <w:pPr>
        <w:pStyle w:val="Heading2"/>
        <w:rPr>
          <w:rFonts w:cs="Arial"/>
        </w:rPr>
      </w:pPr>
      <w:bookmarkStart w:id="57" w:name="_Toc23857428"/>
      <w:r w:rsidRPr="004628BF">
        <w:rPr>
          <w:rFonts w:cs="Arial"/>
        </w:rPr>
        <w:t>Huntington’s Disease Society of America Center of Excellence</w:t>
      </w:r>
      <w:bookmarkEnd w:id="57"/>
    </w:p>
    <w:p w14:paraId="52C01D3C" w14:textId="7ADBF8D9" w:rsidR="007A674C" w:rsidRDefault="00706741" w:rsidP="00B3574C">
      <w:pPr>
        <w:rPr>
          <w:rStyle w:val="Hyperlink"/>
          <w:rFonts w:ascii="Arial" w:eastAsia="Times New Roman" w:hAnsi="Arial" w:cs="Arial"/>
          <w:i/>
          <w:sz w:val="22"/>
          <w:szCs w:val="22"/>
        </w:rPr>
      </w:pPr>
      <w:hyperlink r:id="rId62" w:history="1">
        <w:r w:rsidR="007A674C" w:rsidRPr="00D55598">
          <w:rPr>
            <w:rStyle w:val="Hyperlink"/>
            <w:rFonts w:ascii="Arial" w:eastAsia="Times New Roman" w:hAnsi="Arial" w:cs="Arial"/>
            <w:i/>
            <w:sz w:val="22"/>
            <w:szCs w:val="22"/>
          </w:rPr>
          <w:t>https://medicine.uiowa.edu/psychiatry/research/huntingtons-disease-center-excellence</w:t>
        </w:r>
      </w:hyperlink>
    </w:p>
    <w:p w14:paraId="63E68FD8" w14:textId="78979AFA" w:rsidR="00B3574C" w:rsidRPr="00B3574C" w:rsidRDefault="00B3574C" w:rsidP="00B3574C">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70B53122" w14:textId="6124660D" w:rsidR="007A674C" w:rsidRPr="00B3574C" w:rsidRDefault="007A674C" w:rsidP="00CC3999">
      <w:pPr>
        <w:rPr>
          <w:rFonts w:ascii="Arial" w:eastAsia="Times New Roman" w:hAnsi="Arial" w:cs="Arial"/>
          <w:color w:val="222222"/>
          <w:sz w:val="22"/>
          <w:szCs w:val="22"/>
        </w:rPr>
      </w:pPr>
      <w:r w:rsidRPr="00B3574C">
        <w:rPr>
          <w:rFonts w:ascii="Arial" w:eastAsia="Times New Roman" w:hAnsi="Arial" w:cs="Arial"/>
          <w:color w:val="222222"/>
          <w:sz w:val="22"/>
          <w:szCs w:val="22"/>
        </w:rPr>
        <w:t xml:space="preserve">The mission of the Huntington's Disease Society of America Center of Excellence at the University of Iowa is to strengthen the relationship between clinical treatment and research for individuals affected by Huntington disease. </w:t>
      </w:r>
      <w:r w:rsidR="00CC3999" w:rsidRPr="00B3574C">
        <w:rPr>
          <w:rFonts w:ascii="Arial" w:eastAsia="Times New Roman" w:hAnsi="Arial" w:cs="Arial"/>
          <w:color w:val="222222"/>
          <w:sz w:val="22"/>
          <w:szCs w:val="22"/>
        </w:rPr>
        <w:t>The Center</w:t>
      </w:r>
      <w:r w:rsidRPr="00B3574C">
        <w:rPr>
          <w:rFonts w:ascii="Arial" w:eastAsia="Times New Roman" w:hAnsi="Arial" w:cs="Arial"/>
          <w:color w:val="222222"/>
          <w:sz w:val="22"/>
          <w:szCs w:val="22"/>
        </w:rPr>
        <w:t xml:space="preserve"> take an innovative approach to integrating clinical services, education, outreach, and research opportunities</w:t>
      </w:r>
      <w:r w:rsidR="00CC3999" w:rsidRPr="00B3574C">
        <w:rPr>
          <w:rFonts w:ascii="Arial" w:eastAsia="Times New Roman" w:hAnsi="Arial" w:cs="Arial"/>
          <w:color w:val="222222"/>
          <w:sz w:val="22"/>
          <w:szCs w:val="22"/>
        </w:rPr>
        <w:t xml:space="preserve"> in order to</w:t>
      </w:r>
      <w:r w:rsidRPr="00B3574C">
        <w:rPr>
          <w:rFonts w:ascii="Arial" w:eastAsia="Times New Roman" w:hAnsi="Arial" w:cs="Arial"/>
          <w:color w:val="222222"/>
          <w:sz w:val="22"/>
          <w:szCs w:val="22"/>
        </w:rPr>
        <w:t xml:space="preserve"> benefit individuals with Huntington disease in a personal way as well as advance scientific efforts in the field of Huntington disease research. </w:t>
      </w:r>
      <w:r w:rsidR="00CC3999" w:rsidRPr="00B3574C">
        <w:rPr>
          <w:rFonts w:ascii="Arial" w:eastAsia="Times New Roman" w:hAnsi="Arial" w:cs="Arial"/>
          <w:color w:val="222222"/>
          <w:sz w:val="22"/>
          <w:szCs w:val="22"/>
        </w:rPr>
        <w:t xml:space="preserve">The Center supports several Huntington disease studies, including: observational studies and clinical trials. The Center also supports the Huntington’s Disease Clinic at the University of Iowa Hospitals and Clinics, which provides people with Huntington disease and their families with comprehensive medical, psychological, and social services as well as physical therapy, occupational therapy, and genetic counseling. </w:t>
      </w:r>
    </w:p>
    <w:p w14:paraId="7894EDF3" w14:textId="0479704D" w:rsidR="002F0F2D" w:rsidRPr="004628BF" w:rsidRDefault="002F0F2D" w:rsidP="00CC3999">
      <w:pPr>
        <w:rPr>
          <w:rFonts w:ascii="Arial" w:eastAsia="Times New Roman" w:hAnsi="Arial" w:cs="Arial"/>
          <w:color w:val="222222"/>
        </w:rPr>
      </w:pPr>
    </w:p>
    <w:p w14:paraId="41D5F88A" w14:textId="5EC88223" w:rsidR="002F0F2D" w:rsidRPr="004628BF" w:rsidRDefault="002F0F2D" w:rsidP="001614F3">
      <w:pPr>
        <w:pStyle w:val="Heading2"/>
        <w:rPr>
          <w:rFonts w:eastAsia="Times New Roman" w:cs="Arial"/>
        </w:rPr>
      </w:pPr>
      <w:bookmarkStart w:id="58" w:name="_Toc23857429"/>
      <w:r w:rsidRPr="004628BF">
        <w:rPr>
          <w:rFonts w:eastAsia="Times New Roman" w:cs="Arial"/>
        </w:rPr>
        <w:t xml:space="preserve">Iowa Comprehensive Lung Imaging Center </w:t>
      </w:r>
      <w:bookmarkEnd w:id="58"/>
    </w:p>
    <w:p w14:paraId="679E7265" w14:textId="6B21614D" w:rsidR="00B13F92" w:rsidRDefault="00706741" w:rsidP="00B3574C">
      <w:pPr>
        <w:rPr>
          <w:rStyle w:val="Hyperlink"/>
          <w:rFonts w:ascii="Arial" w:eastAsia="Times New Roman" w:hAnsi="Arial" w:cs="Arial"/>
          <w:i/>
          <w:sz w:val="22"/>
          <w:szCs w:val="22"/>
        </w:rPr>
      </w:pPr>
      <w:hyperlink r:id="rId63" w:history="1">
        <w:r w:rsidR="00B13F92" w:rsidRPr="00B3574C">
          <w:rPr>
            <w:rStyle w:val="Hyperlink"/>
            <w:rFonts w:ascii="Arial" w:eastAsia="Times New Roman" w:hAnsi="Arial" w:cs="Arial"/>
            <w:i/>
            <w:sz w:val="22"/>
            <w:szCs w:val="22"/>
          </w:rPr>
          <w:t>https://www.i-clic.uihc.uiowa.edu</w:t>
        </w:r>
      </w:hyperlink>
    </w:p>
    <w:p w14:paraId="7A9ECA2B" w14:textId="7F2F1959" w:rsidR="00B3574C" w:rsidRPr="00B3574C" w:rsidRDefault="00B3574C" w:rsidP="00B3574C">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637AE1AE" w14:textId="77777777" w:rsidR="006756F8" w:rsidRPr="004628BF" w:rsidRDefault="006756F8" w:rsidP="006756F8">
      <w:pPr>
        <w:rPr>
          <w:rFonts w:ascii="Arial" w:eastAsia="Times New Roman" w:hAnsi="Arial" w:cs="Arial"/>
          <w:sz w:val="22"/>
          <w:szCs w:val="22"/>
        </w:rPr>
      </w:pPr>
      <w:r w:rsidRPr="004628BF">
        <w:rPr>
          <w:rFonts w:ascii="Arial" w:hAnsi="Arial" w:cs="Arial"/>
          <w:color w:val="323232"/>
          <w:sz w:val="22"/>
          <w:szCs w:val="22"/>
          <w:shd w:val="clear" w:color="auto" w:fill="FFFFFF"/>
        </w:rPr>
        <w:t xml:space="preserve">The Iowa Comprehensive Lung Imaging Center (I-CLIC) represents a group of investigators with a common interest in the use of quantitative imaging techniques to better understand the normal lung and the permutations leading to and defining pathologic states. The Center includes investigators in the departments of Physiology, Medicine, Radiology, </w:t>
      </w:r>
      <w:proofErr w:type="spellStart"/>
      <w:r w:rsidRPr="004628BF">
        <w:rPr>
          <w:rFonts w:ascii="Arial" w:hAnsi="Arial" w:cs="Arial"/>
          <w:color w:val="323232"/>
          <w:sz w:val="22"/>
          <w:szCs w:val="22"/>
          <w:shd w:val="clear" w:color="auto" w:fill="FFFFFF"/>
        </w:rPr>
        <w:t>Anaesthesiology</w:t>
      </w:r>
      <w:proofErr w:type="spellEnd"/>
      <w:r w:rsidRPr="004628BF">
        <w:rPr>
          <w:rFonts w:ascii="Arial" w:hAnsi="Arial" w:cs="Arial"/>
          <w:color w:val="323232"/>
          <w:sz w:val="22"/>
          <w:szCs w:val="22"/>
          <w:shd w:val="clear" w:color="auto" w:fill="FFFFFF"/>
        </w:rPr>
        <w:t>, Mathematics, Electrical Engineering, Biomedical Engineering, and more.</w:t>
      </w:r>
      <w:r w:rsidRPr="004628BF">
        <w:rPr>
          <w:rStyle w:val="apple-converted-space"/>
          <w:rFonts w:ascii="Arial" w:hAnsi="Arial" w:cs="Arial"/>
          <w:color w:val="323232"/>
          <w:sz w:val="22"/>
          <w:szCs w:val="22"/>
          <w:shd w:val="clear" w:color="auto" w:fill="FFFFFF"/>
        </w:rPr>
        <w:t> </w:t>
      </w:r>
      <w:r w:rsidRPr="004628BF">
        <w:rPr>
          <w:rFonts w:ascii="Arial" w:hAnsi="Arial" w:cs="Arial"/>
          <w:sz w:val="22"/>
          <w:szCs w:val="22"/>
        </w:rPr>
        <w:t xml:space="preserve">The I-CLIC is home to </w:t>
      </w:r>
      <w:r w:rsidRPr="004628BF">
        <w:rPr>
          <w:rFonts w:ascii="Arial" w:eastAsia="Times New Roman" w:hAnsi="Arial" w:cs="Arial"/>
          <w:bCs/>
          <w:color w:val="323232"/>
          <w:sz w:val="22"/>
          <w:szCs w:val="22"/>
        </w:rPr>
        <w:t>the A</w:t>
      </w:r>
      <w:r w:rsidRPr="004628BF">
        <w:rPr>
          <w:rFonts w:ascii="Arial" w:eastAsia="Times New Roman" w:hAnsi="Arial" w:cs="Arial"/>
          <w:color w:val="323232"/>
          <w:sz w:val="22"/>
          <w:szCs w:val="22"/>
          <w:shd w:val="clear" w:color="auto" w:fill="FFFFFF"/>
        </w:rPr>
        <w:t xml:space="preserve">dvanced Pulmonary </w:t>
      </w:r>
      <w:proofErr w:type="spellStart"/>
      <w:r w:rsidRPr="004628BF">
        <w:rPr>
          <w:rFonts w:ascii="Arial" w:eastAsia="Times New Roman" w:hAnsi="Arial" w:cs="Arial"/>
          <w:color w:val="323232"/>
          <w:sz w:val="22"/>
          <w:szCs w:val="22"/>
          <w:shd w:val="clear" w:color="auto" w:fill="FFFFFF"/>
        </w:rPr>
        <w:t>Physiomic</w:t>
      </w:r>
      <w:proofErr w:type="spellEnd"/>
      <w:r w:rsidRPr="004628BF">
        <w:rPr>
          <w:rFonts w:ascii="Arial" w:eastAsia="Times New Roman" w:hAnsi="Arial" w:cs="Arial"/>
          <w:color w:val="323232"/>
          <w:sz w:val="22"/>
          <w:szCs w:val="22"/>
          <w:shd w:val="clear" w:color="auto" w:fill="FFFFFF"/>
        </w:rPr>
        <w:t xml:space="preserve"> Imaging Laboratory (APPIL), which seeks to broaden the understanding of basic physiology and pathophysiology of the lung along with pulmonary disease co-morbidities using quantitative imaging. The APPIL also strives to translate emerging insights from image-based methodologies into tools that are applicable to the broader research community and clinical practice in order to improve the diagnosis, phenotyping, and treatment of lung disease.</w:t>
      </w:r>
      <w:r w:rsidRPr="004628BF">
        <w:rPr>
          <w:rFonts w:ascii="Arial" w:hAnsi="Arial" w:cs="Arial"/>
          <w:color w:val="323232"/>
          <w:sz w:val="22"/>
          <w:szCs w:val="22"/>
          <w:shd w:val="clear" w:color="auto" w:fill="FFFFFF"/>
        </w:rPr>
        <w:t xml:space="preserve"> In addition, </w:t>
      </w:r>
      <w:r w:rsidRPr="004628BF">
        <w:rPr>
          <w:rFonts w:ascii="Arial" w:eastAsia="Times New Roman" w:hAnsi="Arial" w:cs="Arial"/>
          <w:color w:val="323232"/>
          <w:sz w:val="22"/>
          <w:szCs w:val="22"/>
          <w:shd w:val="clear" w:color="auto" w:fill="FFFFFF"/>
        </w:rPr>
        <w:t xml:space="preserve">APPIL serves as the Radiology Center for a number of NIH-sponsored multi-center studies seeking to utilize imaging as a biomarker for assessing pathology and predicting outcomes. </w:t>
      </w:r>
      <w:r w:rsidRPr="004628BF">
        <w:rPr>
          <w:rFonts w:ascii="Arial" w:eastAsia="Times New Roman" w:hAnsi="Arial" w:cs="Arial"/>
          <w:color w:val="323232"/>
          <w:sz w:val="22"/>
          <w:szCs w:val="22"/>
        </w:rPr>
        <w:t xml:space="preserve">These research efforts are supported by a 2500 square foot CT imaging research facility strategically located between the patient areas of the University of Iowa Hospitals and Clinics, the NIH-supported Clinical Research Unit, and the Animal Care Facilities of the College of Medicine. The imaging facility houses a </w:t>
      </w:r>
      <w:r>
        <w:rPr>
          <w:rFonts w:ascii="Arial" w:eastAsia="Times New Roman" w:hAnsi="Arial" w:cs="Arial"/>
          <w:color w:val="323232"/>
          <w:sz w:val="22"/>
          <w:szCs w:val="22"/>
        </w:rPr>
        <w:t xml:space="preserve">Dual Energy, </w:t>
      </w:r>
      <w:r w:rsidRPr="004628BF">
        <w:rPr>
          <w:rFonts w:ascii="Arial" w:eastAsia="Times New Roman" w:hAnsi="Arial" w:cs="Arial"/>
          <w:bCs/>
          <w:color w:val="323232"/>
          <w:sz w:val="22"/>
          <w:szCs w:val="22"/>
        </w:rPr>
        <w:t>Dual Source Multiple Detector Computed Tomography Scanner</w:t>
      </w:r>
      <w:r>
        <w:rPr>
          <w:rFonts w:ascii="Arial" w:eastAsia="Times New Roman" w:hAnsi="Arial" w:cs="Arial"/>
          <w:bCs/>
          <w:color w:val="323232"/>
          <w:sz w:val="22"/>
          <w:szCs w:val="22"/>
        </w:rPr>
        <w:t xml:space="preserve"> (Siemens SOMATOM Force)</w:t>
      </w:r>
      <w:r w:rsidRPr="004628BF">
        <w:rPr>
          <w:rFonts w:ascii="Arial" w:eastAsia="Times New Roman" w:hAnsi="Arial" w:cs="Arial"/>
          <w:bCs/>
          <w:color w:val="323232"/>
          <w:sz w:val="22"/>
          <w:szCs w:val="22"/>
        </w:rPr>
        <w:t xml:space="preserve"> and </w:t>
      </w:r>
      <w:r>
        <w:rPr>
          <w:rFonts w:ascii="Arial" w:eastAsia="Times New Roman" w:hAnsi="Arial" w:cs="Arial"/>
          <w:bCs/>
          <w:color w:val="323232"/>
          <w:sz w:val="22"/>
          <w:szCs w:val="22"/>
        </w:rPr>
        <w:t>several</w:t>
      </w:r>
      <w:r w:rsidRPr="004628BF">
        <w:rPr>
          <w:rFonts w:ascii="Arial" w:eastAsia="Times New Roman" w:hAnsi="Arial" w:cs="Arial"/>
          <w:bCs/>
          <w:color w:val="323232"/>
          <w:sz w:val="22"/>
          <w:szCs w:val="22"/>
        </w:rPr>
        <w:t xml:space="preserve"> </w:t>
      </w:r>
      <w:proofErr w:type="spellStart"/>
      <w:r w:rsidRPr="004628BF">
        <w:rPr>
          <w:rFonts w:ascii="Arial" w:eastAsia="Times New Roman" w:hAnsi="Arial" w:cs="Arial"/>
          <w:bCs/>
          <w:color w:val="323232"/>
          <w:sz w:val="22"/>
          <w:szCs w:val="22"/>
        </w:rPr>
        <w:t>MicroCT</w:t>
      </w:r>
      <w:proofErr w:type="spellEnd"/>
      <w:r w:rsidRPr="004628BF">
        <w:rPr>
          <w:rFonts w:ascii="Arial" w:eastAsia="Times New Roman" w:hAnsi="Arial" w:cs="Arial"/>
          <w:bCs/>
          <w:color w:val="323232"/>
          <w:sz w:val="22"/>
          <w:szCs w:val="22"/>
        </w:rPr>
        <w:t xml:space="preserve"> scanner</w:t>
      </w:r>
      <w:r>
        <w:rPr>
          <w:rFonts w:ascii="Arial" w:eastAsia="Times New Roman" w:hAnsi="Arial" w:cs="Arial"/>
          <w:bCs/>
          <w:color w:val="323232"/>
          <w:sz w:val="22"/>
          <w:szCs w:val="22"/>
        </w:rPr>
        <w:t xml:space="preserve">s including an ultra-high resolution </w:t>
      </w:r>
      <w:proofErr w:type="spellStart"/>
      <w:r>
        <w:rPr>
          <w:rFonts w:ascii="Arial" w:eastAsia="Times New Roman" w:hAnsi="Arial" w:cs="Arial"/>
          <w:bCs/>
          <w:color w:val="323232"/>
          <w:sz w:val="22"/>
          <w:szCs w:val="22"/>
        </w:rPr>
        <w:t>MicroCT</w:t>
      </w:r>
      <w:proofErr w:type="spellEnd"/>
      <w:r>
        <w:rPr>
          <w:rFonts w:ascii="Arial" w:eastAsia="Times New Roman" w:hAnsi="Arial" w:cs="Arial"/>
          <w:bCs/>
          <w:color w:val="323232"/>
          <w:sz w:val="22"/>
          <w:szCs w:val="22"/>
        </w:rPr>
        <w:t xml:space="preserve"> (Zeiss </w:t>
      </w:r>
      <w:proofErr w:type="spellStart"/>
      <w:r>
        <w:rPr>
          <w:rFonts w:ascii="Arial" w:eastAsia="Times New Roman" w:hAnsi="Arial" w:cs="Arial"/>
          <w:bCs/>
          <w:color w:val="323232"/>
          <w:sz w:val="22"/>
          <w:szCs w:val="22"/>
        </w:rPr>
        <w:t>Xradia</w:t>
      </w:r>
      <w:proofErr w:type="spellEnd"/>
      <w:r>
        <w:rPr>
          <w:rFonts w:ascii="Arial" w:eastAsia="Times New Roman" w:hAnsi="Arial" w:cs="Arial"/>
          <w:bCs/>
          <w:color w:val="323232"/>
          <w:sz w:val="22"/>
          <w:szCs w:val="22"/>
        </w:rPr>
        <w:t xml:space="preserve"> 520 Versa) capable of interior tomography of lung specimens with a voxel size down to sub-micron dimensions.</w:t>
      </w:r>
      <w:r w:rsidRPr="004628BF">
        <w:rPr>
          <w:rFonts w:ascii="Arial" w:eastAsia="Times New Roman" w:hAnsi="Arial" w:cs="Arial"/>
          <w:bCs/>
          <w:color w:val="323232"/>
          <w:sz w:val="22"/>
          <w:szCs w:val="22"/>
        </w:rPr>
        <w:t xml:space="preserve"> </w:t>
      </w:r>
      <w:r>
        <w:rPr>
          <w:rFonts w:ascii="Arial" w:eastAsia="Times New Roman" w:hAnsi="Arial" w:cs="Arial"/>
          <w:bCs/>
          <w:color w:val="323232"/>
          <w:sz w:val="22"/>
          <w:szCs w:val="22"/>
        </w:rPr>
        <w:t>I</w:t>
      </w:r>
      <w:r w:rsidRPr="004628BF">
        <w:rPr>
          <w:rFonts w:ascii="Arial" w:eastAsia="Times New Roman" w:hAnsi="Arial" w:cs="Arial"/>
          <w:bCs/>
          <w:color w:val="323232"/>
          <w:sz w:val="22"/>
          <w:szCs w:val="22"/>
        </w:rPr>
        <w:t>n addition</w:t>
      </w:r>
      <w:r>
        <w:rPr>
          <w:rFonts w:ascii="Arial" w:eastAsia="Times New Roman" w:hAnsi="Arial" w:cs="Arial"/>
          <w:bCs/>
          <w:color w:val="323232"/>
          <w:sz w:val="22"/>
          <w:szCs w:val="22"/>
        </w:rPr>
        <w:t>, there are</w:t>
      </w:r>
      <w:r w:rsidRPr="004628BF">
        <w:rPr>
          <w:rFonts w:ascii="Arial" w:eastAsia="Times New Roman" w:hAnsi="Arial" w:cs="Arial"/>
          <w:bCs/>
          <w:color w:val="323232"/>
          <w:sz w:val="22"/>
          <w:szCs w:val="22"/>
        </w:rPr>
        <w:t xml:space="preserve"> other imaging equipment,</w:t>
      </w:r>
      <w:r>
        <w:rPr>
          <w:rFonts w:ascii="Arial" w:eastAsia="Times New Roman" w:hAnsi="Arial" w:cs="Arial"/>
          <w:bCs/>
          <w:color w:val="323232"/>
          <w:sz w:val="22"/>
          <w:szCs w:val="22"/>
        </w:rPr>
        <w:t xml:space="preserve"> comprehensive physiologic monitoring, a fully equipped pulmonary function laboratory including spirometry, body plethysmography, and DLCO assessment along with</w:t>
      </w:r>
      <w:r w:rsidRPr="004628BF">
        <w:rPr>
          <w:rFonts w:ascii="Arial" w:eastAsia="Times New Roman" w:hAnsi="Arial" w:cs="Arial"/>
          <w:bCs/>
          <w:color w:val="323232"/>
          <w:sz w:val="22"/>
          <w:szCs w:val="22"/>
        </w:rPr>
        <w:t xml:space="preserve"> data analysis software, and computer clusters. </w:t>
      </w:r>
    </w:p>
    <w:p w14:paraId="0C9B3648" w14:textId="6781057E" w:rsidR="00B13F92" w:rsidRPr="004628BF" w:rsidRDefault="00B13F92" w:rsidP="00B13F92">
      <w:pPr>
        <w:rPr>
          <w:rFonts w:ascii="Arial" w:eastAsia="Times New Roman" w:hAnsi="Arial" w:cs="Arial"/>
        </w:rPr>
      </w:pPr>
    </w:p>
    <w:p w14:paraId="722AE16E" w14:textId="5F79BD3F" w:rsidR="007A674C" w:rsidRPr="004628BF" w:rsidRDefault="00E8073F" w:rsidP="001614F3">
      <w:pPr>
        <w:pStyle w:val="Heading2"/>
        <w:rPr>
          <w:rFonts w:eastAsia="Times New Roman" w:cs="Arial"/>
        </w:rPr>
      </w:pPr>
      <w:bookmarkStart w:id="59" w:name="_Toc23857430"/>
      <w:r w:rsidRPr="004628BF">
        <w:rPr>
          <w:rFonts w:eastAsia="Times New Roman" w:cs="Arial"/>
        </w:rPr>
        <w:t>National Ferret Resource and Research Center</w:t>
      </w:r>
      <w:bookmarkEnd w:id="59"/>
    </w:p>
    <w:p w14:paraId="3CFCF2A9" w14:textId="4CEC664A" w:rsidR="00E8073F" w:rsidRDefault="00706741" w:rsidP="00B3574C">
      <w:pPr>
        <w:rPr>
          <w:rStyle w:val="Hyperlink"/>
          <w:rFonts w:ascii="Arial" w:eastAsia="Times New Roman" w:hAnsi="Arial" w:cs="Arial"/>
          <w:i/>
          <w:sz w:val="22"/>
          <w:szCs w:val="22"/>
        </w:rPr>
      </w:pPr>
      <w:hyperlink r:id="rId64" w:history="1">
        <w:r w:rsidR="00E8073F" w:rsidRPr="00D55598">
          <w:rPr>
            <w:rStyle w:val="Hyperlink"/>
            <w:rFonts w:ascii="Arial" w:eastAsia="Times New Roman" w:hAnsi="Arial" w:cs="Arial"/>
            <w:i/>
            <w:sz w:val="22"/>
            <w:szCs w:val="22"/>
          </w:rPr>
          <w:t>https://medicine.uiowa.edu/nfrc/</w:t>
        </w:r>
      </w:hyperlink>
    </w:p>
    <w:p w14:paraId="07D20BF8" w14:textId="77777777" w:rsidR="00B3574C" w:rsidRPr="00B4166E" w:rsidRDefault="00B3574C" w:rsidP="00B3574C">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25FE7049" w14:textId="2D53C928" w:rsidR="00E8073F" w:rsidRPr="00A82757" w:rsidRDefault="00A82757" w:rsidP="00A82757">
      <w:pPr>
        <w:rPr>
          <w:rFonts w:ascii="Arial" w:hAnsi="Arial" w:cs="Arial"/>
          <w:color w:val="222222"/>
          <w:sz w:val="22"/>
          <w:szCs w:val="22"/>
          <w:shd w:val="clear" w:color="auto" w:fill="FFFFFF"/>
        </w:rPr>
      </w:pPr>
      <w:r w:rsidRPr="00A82757">
        <w:rPr>
          <w:rFonts w:ascii="Arial" w:eastAsia="Times New Roman" w:hAnsi="Arial" w:cs="Arial"/>
          <w:color w:val="222222"/>
          <w:sz w:val="22"/>
          <w:szCs w:val="22"/>
        </w:rPr>
        <w:t xml:space="preserve">The major goal of this Center is to provide an NHLBI-focused, centralized resource for genetic modeling in the ferret, with a focus on the distribution of biologic resources to study ferret models of cystic fibrosis and the generation of new ferret models of lung disease. In addition, the Center also forms collaborative partnerships targeting diseases of other organs. </w:t>
      </w:r>
      <w:r w:rsidRPr="00A82757">
        <w:rPr>
          <w:rFonts w:ascii="Arial" w:hAnsi="Arial" w:cs="Arial"/>
          <w:iCs/>
          <w:noProof/>
          <w:color w:val="000000" w:themeColor="text1"/>
          <w:sz w:val="22"/>
          <w:szCs w:val="22"/>
        </w:rPr>
        <w:t xml:space="preserve">The Center has developed CRISPR/Cas9 technologies that make it possible to genetically engineer ferrets by any strategy that has been applied in mice. For example, this technology has enabled the creation of conditional </w:t>
      </w:r>
      <w:r w:rsidRPr="00A82757">
        <w:rPr>
          <w:rFonts w:ascii="Arial" w:hAnsi="Arial" w:cs="Arial"/>
          <w:i/>
          <w:iCs/>
          <w:noProof/>
          <w:color w:val="000000" w:themeColor="text1"/>
          <w:sz w:val="22"/>
          <w:szCs w:val="22"/>
        </w:rPr>
        <w:t>CFTR</w:t>
      </w:r>
      <w:r w:rsidRPr="00A82757">
        <w:rPr>
          <w:rFonts w:ascii="Arial" w:hAnsi="Arial" w:cs="Arial"/>
          <w:iCs/>
          <w:noProof/>
          <w:color w:val="000000" w:themeColor="text1"/>
          <w:sz w:val="22"/>
          <w:szCs w:val="22"/>
        </w:rPr>
        <w:t>-knockout (KO) ferrets (</w:t>
      </w:r>
      <w:r>
        <w:rPr>
          <w:rFonts w:ascii="Arial" w:hAnsi="Arial" w:cs="Arial"/>
          <w:iCs/>
          <w:noProof/>
          <w:color w:val="000000" w:themeColor="text1"/>
          <w:sz w:val="22"/>
          <w:szCs w:val="22"/>
        </w:rPr>
        <w:t>i.e., tissue</w:t>
      </w:r>
      <w:r w:rsidR="00DF4FC3">
        <w:rPr>
          <w:rFonts w:ascii="Arial" w:hAnsi="Arial" w:cs="Arial"/>
          <w:iCs/>
          <w:noProof/>
          <w:color w:val="000000" w:themeColor="text1"/>
          <w:sz w:val="22"/>
          <w:szCs w:val="22"/>
        </w:rPr>
        <w:t>-</w:t>
      </w:r>
      <w:r>
        <w:rPr>
          <w:rFonts w:ascii="Arial" w:hAnsi="Arial" w:cs="Arial"/>
          <w:iCs/>
          <w:noProof/>
          <w:color w:val="000000" w:themeColor="text1"/>
          <w:sz w:val="22"/>
          <w:szCs w:val="22"/>
        </w:rPr>
        <w:t xml:space="preserve"> or cell-type sp</w:t>
      </w:r>
      <w:r w:rsidR="00DF4FC3">
        <w:rPr>
          <w:rFonts w:ascii="Arial" w:hAnsi="Arial" w:cs="Arial"/>
          <w:iCs/>
          <w:noProof/>
          <w:color w:val="000000" w:themeColor="text1"/>
          <w:sz w:val="22"/>
          <w:szCs w:val="22"/>
        </w:rPr>
        <w:t>ecific protein deletion)</w:t>
      </w:r>
      <w:r w:rsidRPr="00A82757">
        <w:rPr>
          <w:rFonts w:ascii="Arial" w:hAnsi="Arial" w:cs="Arial"/>
          <w:iCs/>
          <w:noProof/>
          <w:color w:val="000000" w:themeColor="text1"/>
          <w:sz w:val="22"/>
          <w:szCs w:val="22"/>
        </w:rPr>
        <w:t xml:space="preserve">, G551D- and </w:t>
      </w:r>
      <w:r w:rsidRPr="00A82757">
        <w:rPr>
          <w:rFonts w:ascii="Arial" w:hAnsi="Arial" w:cs="Arial"/>
          <w:iCs/>
          <w:noProof/>
          <w:color w:val="000000" w:themeColor="text1"/>
          <w:sz w:val="22"/>
          <w:szCs w:val="22"/>
        </w:rPr>
        <w:sym w:font="Symbol" w:char="F044"/>
      </w:r>
      <w:r w:rsidRPr="00A82757">
        <w:rPr>
          <w:rFonts w:ascii="Arial" w:hAnsi="Arial" w:cs="Arial"/>
          <w:iCs/>
          <w:noProof/>
          <w:color w:val="000000" w:themeColor="text1"/>
          <w:sz w:val="22"/>
          <w:szCs w:val="22"/>
        </w:rPr>
        <w:t>F508-</w:t>
      </w:r>
      <w:r w:rsidRPr="00A82757">
        <w:rPr>
          <w:rFonts w:ascii="Arial" w:hAnsi="Arial" w:cs="Arial"/>
          <w:i/>
          <w:iCs/>
          <w:noProof/>
          <w:color w:val="000000" w:themeColor="text1"/>
          <w:sz w:val="22"/>
          <w:szCs w:val="22"/>
        </w:rPr>
        <w:t>CFTR</w:t>
      </w:r>
      <w:r w:rsidRPr="00A82757">
        <w:rPr>
          <w:rFonts w:ascii="Arial" w:hAnsi="Arial" w:cs="Arial"/>
          <w:iCs/>
          <w:noProof/>
          <w:color w:val="000000" w:themeColor="text1"/>
          <w:sz w:val="22"/>
          <w:szCs w:val="22"/>
        </w:rPr>
        <w:t xml:space="preserve"> mutant ferrets (model</w:t>
      </w:r>
      <w:r w:rsidR="00DF4FC3">
        <w:rPr>
          <w:rFonts w:ascii="Arial" w:hAnsi="Arial" w:cs="Arial"/>
          <w:iCs/>
          <w:noProof/>
          <w:color w:val="000000" w:themeColor="text1"/>
          <w:sz w:val="22"/>
          <w:szCs w:val="22"/>
        </w:rPr>
        <w:t>s of</w:t>
      </w:r>
      <w:r w:rsidRPr="00A82757">
        <w:rPr>
          <w:rFonts w:ascii="Arial" w:hAnsi="Arial" w:cs="Arial"/>
          <w:iCs/>
          <w:noProof/>
          <w:color w:val="000000" w:themeColor="text1"/>
          <w:sz w:val="22"/>
          <w:szCs w:val="22"/>
        </w:rPr>
        <w:t xml:space="preserve"> the most common CFTR muta</w:t>
      </w:r>
      <w:r w:rsidR="00DF4FC3">
        <w:rPr>
          <w:rFonts w:ascii="Arial" w:hAnsi="Arial" w:cs="Arial"/>
          <w:iCs/>
          <w:noProof/>
          <w:color w:val="000000" w:themeColor="text1"/>
          <w:sz w:val="22"/>
          <w:szCs w:val="22"/>
        </w:rPr>
        <w:t xml:space="preserve">tions in </w:t>
      </w:r>
      <w:r w:rsidRPr="00A82757">
        <w:rPr>
          <w:rFonts w:ascii="Arial" w:hAnsi="Arial" w:cs="Arial"/>
          <w:iCs/>
          <w:noProof/>
          <w:color w:val="000000" w:themeColor="text1"/>
          <w:sz w:val="22"/>
          <w:szCs w:val="22"/>
        </w:rPr>
        <w:t>human</w:t>
      </w:r>
      <w:r w:rsidR="00DF4FC3">
        <w:rPr>
          <w:rFonts w:ascii="Arial" w:hAnsi="Arial" w:cs="Arial"/>
          <w:iCs/>
          <w:noProof/>
          <w:color w:val="000000" w:themeColor="text1"/>
          <w:sz w:val="22"/>
          <w:szCs w:val="22"/>
        </w:rPr>
        <w:t xml:space="preserve"> CF</w:t>
      </w:r>
      <w:r w:rsidRPr="00A82757">
        <w:rPr>
          <w:rFonts w:ascii="Arial" w:hAnsi="Arial" w:cs="Arial"/>
          <w:iCs/>
          <w:noProof/>
          <w:color w:val="000000" w:themeColor="text1"/>
          <w:sz w:val="22"/>
          <w:szCs w:val="22"/>
        </w:rPr>
        <w:t xml:space="preserve">), </w:t>
      </w:r>
      <w:r w:rsidRPr="00A82757">
        <w:rPr>
          <w:rFonts w:ascii="Arial" w:hAnsi="Arial" w:cs="Arial"/>
          <w:i/>
          <w:iCs/>
          <w:noProof/>
          <w:color w:val="000000" w:themeColor="text1"/>
          <w:sz w:val="22"/>
          <w:szCs w:val="22"/>
        </w:rPr>
        <w:t>SERPINA1</w:t>
      </w:r>
      <w:r w:rsidRPr="00A82757">
        <w:rPr>
          <w:rFonts w:ascii="Arial" w:hAnsi="Arial" w:cs="Arial"/>
          <w:iCs/>
          <w:noProof/>
          <w:color w:val="000000" w:themeColor="text1"/>
          <w:sz w:val="22"/>
          <w:szCs w:val="22"/>
        </w:rPr>
        <w:t xml:space="preserve">-KO (AAT-KO) and </w:t>
      </w:r>
      <w:r w:rsidRPr="00A82757">
        <w:rPr>
          <w:rFonts w:ascii="Arial" w:hAnsi="Arial" w:cs="Arial"/>
          <w:i/>
          <w:iCs/>
          <w:noProof/>
          <w:color w:val="000000" w:themeColor="text1"/>
          <w:sz w:val="22"/>
          <w:szCs w:val="22"/>
        </w:rPr>
        <w:t>SERPINA1</w:t>
      </w:r>
      <w:r w:rsidRPr="00A82757">
        <w:rPr>
          <w:rFonts w:ascii="Arial" w:hAnsi="Arial" w:cs="Arial"/>
          <w:iCs/>
          <w:noProof/>
          <w:color w:val="000000" w:themeColor="text1"/>
          <w:sz w:val="22"/>
          <w:szCs w:val="22"/>
        </w:rPr>
        <w:t>-PiZZ (AAT-PiZZ) ferrets (</w:t>
      </w:r>
      <w:r w:rsidR="0090480C">
        <w:rPr>
          <w:rFonts w:ascii="Arial" w:hAnsi="Arial" w:cs="Arial"/>
          <w:iCs/>
          <w:noProof/>
          <w:color w:val="000000" w:themeColor="text1"/>
          <w:sz w:val="22"/>
          <w:szCs w:val="22"/>
        </w:rPr>
        <w:t xml:space="preserve">which </w:t>
      </w:r>
      <w:r w:rsidRPr="0090480C">
        <w:rPr>
          <w:rFonts w:ascii="Arial" w:hAnsi="Arial" w:cs="Arial"/>
          <w:iCs/>
          <w:noProof/>
          <w:color w:val="000000" w:themeColor="text1"/>
          <w:sz w:val="22"/>
          <w:szCs w:val="22"/>
        </w:rPr>
        <w:t xml:space="preserve">mimic </w:t>
      </w:r>
      <w:r w:rsidR="0090480C" w:rsidRPr="0090480C">
        <w:rPr>
          <w:rFonts w:ascii="Arial" w:hAnsi="Arial" w:cs="Arial"/>
          <w:iCs/>
          <w:noProof/>
          <w:color w:val="000000" w:themeColor="text1"/>
          <w:sz w:val="22"/>
          <w:szCs w:val="22"/>
        </w:rPr>
        <w:t xml:space="preserve">the </w:t>
      </w:r>
      <w:r w:rsidRPr="0090480C">
        <w:rPr>
          <w:rFonts w:ascii="Arial" w:hAnsi="Arial" w:cs="Arial"/>
          <w:iCs/>
          <w:noProof/>
          <w:color w:val="000000" w:themeColor="text1"/>
          <w:sz w:val="22"/>
          <w:szCs w:val="22"/>
        </w:rPr>
        <w:t xml:space="preserve">loss of a protein, </w:t>
      </w:r>
      <w:r w:rsidR="0090480C" w:rsidRPr="0090480C">
        <w:rPr>
          <w:rFonts w:ascii="Arial" w:hAnsi="Arial" w:cs="Arial"/>
          <w:iCs/>
          <w:noProof/>
          <w:color w:val="000000" w:themeColor="text1"/>
          <w:sz w:val="22"/>
          <w:szCs w:val="22"/>
        </w:rPr>
        <w:t xml:space="preserve">or </w:t>
      </w:r>
      <w:r w:rsidRPr="0090480C">
        <w:rPr>
          <w:rFonts w:ascii="Arial" w:hAnsi="Arial" w:cs="Arial"/>
          <w:iCs/>
          <w:noProof/>
          <w:color w:val="000000" w:themeColor="text1"/>
          <w:sz w:val="22"/>
          <w:szCs w:val="22"/>
        </w:rPr>
        <w:t>its most common mutation, associated with alpha-1 antitrypsin</w:t>
      </w:r>
      <w:r w:rsidR="0090480C">
        <w:rPr>
          <w:rFonts w:ascii="Arial" w:hAnsi="Arial" w:cs="Arial"/>
          <w:iCs/>
          <w:noProof/>
          <w:color w:val="000000" w:themeColor="text1"/>
          <w:sz w:val="22"/>
          <w:szCs w:val="22"/>
        </w:rPr>
        <w:t>-</w:t>
      </w:r>
      <w:r w:rsidRPr="0090480C">
        <w:rPr>
          <w:rFonts w:ascii="Arial" w:hAnsi="Arial" w:cs="Arial"/>
          <w:iCs/>
          <w:noProof/>
          <w:color w:val="000000" w:themeColor="text1"/>
          <w:sz w:val="22"/>
          <w:szCs w:val="22"/>
        </w:rPr>
        <w:t>deficient lung disease</w:t>
      </w:r>
      <w:r w:rsidRPr="00A82757">
        <w:rPr>
          <w:rFonts w:ascii="Arial" w:hAnsi="Arial" w:cs="Arial"/>
          <w:iCs/>
          <w:noProof/>
          <w:color w:val="000000" w:themeColor="text1"/>
          <w:sz w:val="22"/>
          <w:szCs w:val="22"/>
        </w:rPr>
        <w:t>), ROSA-Cre-reporter ferrets (enable lineage tracing), and Cre</w:t>
      </w:r>
      <w:r w:rsidRPr="00A82757">
        <w:rPr>
          <w:rFonts w:ascii="Arial" w:hAnsi="Arial" w:cs="Arial"/>
          <w:iCs/>
          <w:noProof/>
          <w:color w:val="000000" w:themeColor="text1"/>
          <w:sz w:val="22"/>
          <w:szCs w:val="22"/>
          <w:vertAlign w:val="superscript"/>
        </w:rPr>
        <w:t>ERT2</w:t>
      </w:r>
      <w:r w:rsidRPr="00A82757">
        <w:rPr>
          <w:rFonts w:ascii="Arial" w:hAnsi="Arial" w:cs="Arial"/>
          <w:iCs/>
          <w:noProof/>
          <w:color w:val="000000" w:themeColor="text1"/>
          <w:sz w:val="22"/>
          <w:szCs w:val="22"/>
        </w:rPr>
        <w:t>-driver ferrets (enable cell type-specific or temporal control of gene</w:t>
      </w:r>
      <w:r w:rsidR="0090480C">
        <w:rPr>
          <w:rFonts w:ascii="Arial" w:hAnsi="Arial" w:cs="Arial"/>
          <w:iCs/>
          <w:noProof/>
          <w:color w:val="000000" w:themeColor="text1"/>
          <w:sz w:val="22"/>
          <w:szCs w:val="22"/>
        </w:rPr>
        <w:t xml:space="preserve"> </w:t>
      </w:r>
      <w:r w:rsidRPr="00A82757">
        <w:rPr>
          <w:rFonts w:ascii="Arial" w:hAnsi="Arial" w:cs="Arial"/>
          <w:iCs/>
          <w:noProof/>
          <w:color w:val="000000" w:themeColor="text1"/>
          <w:sz w:val="22"/>
          <w:szCs w:val="22"/>
        </w:rPr>
        <w:t>expression). Thus far, 17 distinct genetic ferret models that are directly relevant to the lung hav</w:t>
      </w:r>
      <w:r w:rsidR="0090480C">
        <w:rPr>
          <w:rFonts w:ascii="Arial" w:hAnsi="Arial" w:cs="Arial"/>
          <w:iCs/>
          <w:noProof/>
          <w:color w:val="000000" w:themeColor="text1"/>
          <w:sz w:val="22"/>
          <w:szCs w:val="22"/>
        </w:rPr>
        <w:t>e</w:t>
      </w:r>
      <w:r w:rsidRPr="00A82757">
        <w:rPr>
          <w:rFonts w:ascii="Arial" w:hAnsi="Arial" w:cs="Arial"/>
          <w:iCs/>
          <w:noProof/>
          <w:color w:val="000000" w:themeColor="text1"/>
          <w:sz w:val="22"/>
          <w:szCs w:val="22"/>
        </w:rPr>
        <w:t xml:space="preserve"> been generated</w:t>
      </w:r>
      <w:r w:rsidRPr="00A82757">
        <w:rPr>
          <w:rFonts w:ascii="Arial" w:hAnsi="Arial" w:cs="Arial"/>
          <w:color w:val="000000"/>
          <w:sz w:val="22"/>
          <w:szCs w:val="22"/>
        </w:rPr>
        <w:t>.</w:t>
      </w:r>
      <w:r w:rsidRPr="00A82757">
        <w:rPr>
          <w:rFonts w:ascii="Arial" w:hAnsi="Arial" w:cs="Arial"/>
          <w:iCs/>
          <w:noProof/>
          <w:color w:val="000000" w:themeColor="text1"/>
          <w:sz w:val="22"/>
          <w:szCs w:val="22"/>
        </w:rPr>
        <w:t xml:space="preserve"> Collectively, these models will make it possible to address very sophisticated questions based on temporal regulation of gene expression, lineage tracing of stem cells, and the ablation of genes in specific cell types.</w:t>
      </w:r>
      <w:r w:rsidRPr="00A82757">
        <w:rPr>
          <w:rFonts w:ascii="Arial" w:hAnsi="Arial" w:cs="Arial"/>
          <w:color w:val="000000"/>
          <w:sz w:val="22"/>
          <w:szCs w:val="22"/>
        </w:rPr>
        <w:t xml:space="preserve"> </w:t>
      </w:r>
      <w:r w:rsidRPr="00A82757">
        <w:rPr>
          <w:rFonts w:ascii="Arial" w:eastAsia="Times New Roman" w:hAnsi="Arial" w:cs="Arial"/>
          <w:color w:val="222222"/>
          <w:sz w:val="22"/>
          <w:szCs w:val="22"/>
          <w:shd w:val="clear" w:color="auto" w:fill="FFFFFF"/>
        </w:rPr>
        <w:t>The Center has also cataloged ferret reagents that are of general use and available through the Center or commercial sources, including: cDNAs, bacterial isolates, primary airway cells from disease models, and recombinant viruses for use in ferrets. In addition, the Center has gathered information on &gt;100 commercially available antibodies that work in ferret tissue samples (by Western blotting, immunostaining, ELISA, and immunoprecipitation), and in some cases has generated new antibodies. The Center continues to catalog antibodies evaluated by other investigators to assist the broader community in finding needed reagents.</w:t>
      </w:r>
      <w:r w:rsidRPr="00A82757">
        <w:rPr>
          <w:rFonts w:ascii="Arial" w:hAnsi="Arial" w:cs="Arial"/>
          <w:color w:val="222222"/>
          <w:sz w:val="22"/>
          <w:szCs w:val="22"/>
          <w:shd w:val="clear" w:color="auto" w:fill="FFFFFF"/>
        </w:rPr>
        <w:t xml:space="preserve"> An initial draft of the </w:t>
      </w:r>
      <w:hyperlink r:id="rId65" w:tooltip="ferret genome" w:history="1">
        <w:r w:rsidRPr="00A82757">
          <w:rPr>
            <w:rStyle w:val="Hyperlink"/>
            <w:rFonts w:ascii="Arial" w:hAnsi="Arial" w:cs="Arial"/>
            <w:bCs/>
            <w:color w:val="000000" w:themeColor="text1"/>
            <w:sz w:val="22"/>
            <w:szCs w:val="22"/>
            <w:u w:val="none"/>
          </w:rPr>
          <w:t>ferret genome</w:t>
        </w:r>
      </w:hyperlink>
      <w:r w:rsidRPr="00A82757">
        <w:rPr>
          <w:rFonts w:ascii="Arial" w:hAnsi="Arial" w:cs="Arial"/>
          <w:color w:val="000000" w:themeColor="text1"/>
          <w:sz w:val="22"/>
          <w:szCs w:val="22"/>
          <w:shd w:val="clear" w:color="auto" w:fill="FFFFFF"/>
        </w:rPr>
        <w:t xml:space="preserve"> has been deposited in </w:t>
      </w:r>
      <w:proofErr w:type="spellStart"/>
      <w:r w:rsidRPr="00A82757">
        <w:rPr>
          <w:rFonts w:ascii="Arial" w:hAnsi="Arial" w:cs="Arial"/>
          <w:color w:val="000000" w:themeColor="text1"/>
          <w:sz w:val="22"/>
          <w:szCs w:val="22"/>
          <w:shd w:val="clear" w:color="auto" w:fill="FFFFFF"/>
        </w:rPr>
        <w:t>Ensembl</w:t>
      </w:r>
      <w:proofErr w:type="spellEnd"/>
      <w:r w:rsidRPr="00A82757">
        <w:rPr>
          <w:rFonts w:ascii="Arial" w:hAnsi="Arial" w:cs="Arial"/>
          <w:color w:val="000000" w:themeColor="text1"/>
          <w:sz w:val="22"/>
          <w:szCs w:val="22"/>
          <w:shd w:val="clear" w:color="auto" w:fill="FFFFFF"/>
        </w:rPr>
        <w:t xml:space="preserve"> and has enabled the first </w:t>
      </w:r>
      <w:hyperlink r:id="rId66" w:tooltip="ferret microarrays" w:history="1">
        <w:r w:rsidRPr="00A82757">
          <w:rPr>
            <w:rStyle w:val="Hyperlink"/>
            <w:rFonts w:ascii="Arial" w:hAnsi="Arial" w:cs="Arial"/>
            <w:bCs/>
            <w:color w:val="000000" w:themeColor="text1"/>
            <w:sz w:val="22"/>
            <w:szCs w:val="22"/>
            <w:u w:val="none"/>
          </w:rPr>
          <w:t>ferret microarrays</w:t>
        </w:r>
      </w:hyperlink>
      <w:r w:rsidRPr="00A82757">
        <w:rPr>
          <w:rFonts w:ascii="Arial" w:hAnsi="Arial" w:cs="Arial"/>
          <w:color w:val="000000" w:themeColor="text1"/>
          <w:sz w:val="22"/>
          <w:szCs w:val="22"/>
          <w:shd w:val="clear" w:color="auto" w:fill="FFFFFF"/>
        </w:rPr>
        <w:t> on cystic fibrosis ferret lung samples and improved protein identification in </w:t>
      </w:r>
      <w:hyperlink r:id="rId67" w:tooltip="ferret proteomics research " w:history="1">
        <w:r w:rsidRPr="00A82757">
          <w:rPr>
            <w:rStyle w:val="Hyperlink"/>
            <w:rFonts w:ascii="Arial" w:hAnsi="Arial" w:cs="Arial"/>
            <w:bCs/>
            <w:color w:val="000000" w:themeColor="text1"/>
            <w:sz w:val="22"/>
            <w:szCs w:val="22"/>
            <w:u w:val="none"/>
          </w:rPr>
          <w:t>ferret proteomics research</w:t>
        </w:r>
      </w:hyperlink>
      <w:r w:rsidRPr="00A82757">
        <w:rPr>
          <w:rFonts w:ascii="Arial" w:hAnsi="Arial" w:cs="Arial"/>
          <w:color w:val="000000" w:themeColor="text1"/>
          <w:sz w:val="22"/>
          <w:szCs w:val="22"/>
          <w:shd w:val="clear" w:color="auto" w:fill="FFFFFF"/>
        </w:rPr>
        <w:t xml:space="preserve">. The Center is working to provide </w:t>
      </w:r>
      <w:proofErr w:type="spellStart"/>
      <w:r w:rsidRPr="00A82757">
        <w:rPr>
          <w:rFonts w:ascii="Arial" w:hAnsi="Arial" w:cs="Arial"/>
          <w:color w:val="000000" w:themeColor="text1"/>
          <w:sz w:val="22"/>
          <w:szCs w:val="22"/>
          <w:shd w:val="clear" w:color="auto" w:fill="FFFFFF"/>
        </w:rPr>
        <w:t>publically</w:t>
      </w:r>
      <w:proofErr w:type="spellEnd"/>
      <w:r w:rsidRPr="00A82757">
        <w:rPr>
          <w:rFonts w:ascii="Arial" w:hAnsi="Arial" w:cs="Arial"/>
          <w:color w:val="000000" w:themeColor="text1"/>
          <w:sz w:val="22"/>
          <w:szCs w:val="22"/>
          <w:shd w:val="clear" w:color="auto" w:fill="FFFFFF"/>
        </w:rPr>
        <w:t xml:space="preserve"> accessible databases and downloadable files with improved annotation of the </w:t>
      </w:r>
      <w:proofErr w:type="spellStart"/>
      <w:r w:rsidRPr="00A82757">
        <w:rPr>
          <w:rFonts w:ascii="Arial" w:hAnsi="Arial" w:cs="Arial"/>
          <w:color w:val="000000" w:themeColor="text1"/>
          <w:sz w:val="22"/>
          <w:szCs w:val="22"/>
          <w:shd w:val="clear" w:color="auto" w:fill="FFFFFF"/>
        </w:rPr>
        <w:t>Ensembl</w:t>
      </w:r>
      <w:proofErr w:type="spellEnd"/>
      <w:r w:rsidRPr="00A82757">
        <w:rPr>
          <w:rFonts w:ascii="Arial" w:hAnsi="Arial" w:cs="Arial"/>
          <w:color w:val="000000" w:themeColor="text1"/>
          <w:sz w:val="22"/>
          <w:szCs w:val="22"/>
          <w:shd w:val="clear" w:color="auto" w:fill="FFFFFF"/>
        </w:rPr>
        <w:t xml:space="preserve"> gene and protein IDs (i.e., mass spectrometry Mascot files and excel files). </w:t>
      </w:r>
    </w:p>
    <w:p w14:paraId="1E0E6C35" w14:textId="77777777" w:rsidR="00A82757" w:rsidRPr="00A82757" w:rsidRDefault="00A82757" w:rsidP="00E8073F">
      <w:pPr>
        <w:rPr>
          <w:rFonts w:ascii="Arial" w:hAnsi="Arial" w:cs="Arial"/>
          <w:color w:val="222222"/>
          <w:sz w:val="22"/>
          <w:szCs w:val="22"/>
          <w:shd w:val="clear" w:color="auto" w:fill="FFFFFF"/>
        </w:rPr>
      </w:pPr>
    </w:p>
    <w:p w14:paraId="0DA3F024" w14:textId="7E2E5A3C" w:rsidR="00D11BDC" w:rsidRPr="004628BF" w:rsidRDefault="00D11BDC" w:rsidP="001614F3">
      <w:pPr>
        <w:pStyle w:val="Heading2"/>
        <w:rPr>
          <w:rFonts w:eastAsia="Times New Roman" w:cs="Arial"/>
        </w:rPr>
      </w:pPr>
      <w:bookmarkStart w:id="60" w:name="_Toc23857431"/>
      <w:r w:rsidRPr="004628BF">
        <w:rPr>
          <w:rFonts w:eastAsia="Times New Roman" w:cs="Arial"/>
        </w:rPr>
        <w:t>Neuroendocrine Tumor SPORE center</w:t>
      </w:r>
      <w:bookmarkEnd w:id="60"/>
    </w:p>
    <w:p w14:paraId="46D8A210" w14:textId="4D8DA4EB" w:rsidR="00E8073F" w:rsidRDefault="00706741" w:rsidP="00B3574C">
      <w:pPr>
        <w:rPr>
          <w:rStyle w:val="Hyperlink"/>
          <w:rFonts w:ascii="Arial" w:eastAsia="Times New Roman" w:hAnsi="Arial" w:cs="Arial"/>
          <w:i/>
          <w:sz w:val="22"/>
          <w:szCs w:val="22"/>
        </w:rPr>
      </w:pPr>
      <w:hyperlink r:id="rId68" w:history="1">
        <w:r w:rsidR="00684407" w:rsidRPr="00D55598">
          <w:rPr>
            <w:rStyle w:val="Hyperlink"/>
            <w:rFonts w:ascii="Arial" w:eastAsia="Times New Roman" w:hAnsi="Arial" w:cs="Arial"/>
            <w:i/>
            <w:sz w:val="22"/>
            <w:szCs w:val="22"/>
          </w:rPr>
          <w:t>https://medicine.uiowa.edu/net-spore</w:t>
        </w:r>
      </w:hyperlink>
    </w:p>
    <w:p w14:paraId="4DFCAAC1" w14:textId="64BFD4BC" w:rsidR="00B3574C" w:rsidRPr="00B3574C" w:rsidRDefault="00B3574C" w:rsidP="00B3574C">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5579B8B2" w14:textId="77777777" w:rsidR="00F901CB" w:rsidRPr="004628BF" w:rsidRDefault="00D11BDC" w:rsidP="00F901CB">
      <w:pPr>
        <w:spacing w:after="120"/>
        <w:rPr>
          <w:rFonts w:ascii="Arial" w:hAnsi="Arial" w:cs="Arial"/>
          <w:color w:val="222222"/>
          <w:sz w:val="22"/>
          <w:szCs w:val="22"/>
          <w:shd w:val="clear" w:color="auto" w:fill="FFFFFF"/>
        </w:rPr>
      </w:pPr>
      <w:r w:rsidRPr="004628BF">
        <w:rPr>
          <w:rFonts w:ascii="Arial" w:eastAsia="Times New Roman" w:hAnsi="Arial" w:cs="Arial"/>
          <w:sz w:val="22"/>
          <w:szCs w:val="22"/>
        </w:rPr>
        <w:t>The University of Iowa and the Holden Comprehensive Cancer Center houses the first and only Specialized Program of Research Excellence (SPORE) in carcinoid and neuroendocrine tumors</w:t>
      </w:r>
      <w:r w:rsidR="00684407" w:rsidRPr="004628BF">
        <w:rPr>
          <w:rFonts w:ascii="Arial" w:eastAsia="Times New Roman" w:hAnsi="Arial" w:cs="Arial"/>
          <w:sz w:val="22"/>
          <w:szCs w:val="22"/>
        </w:rPr>
        <w:t>. This SPORE</w:t>
      </w:r>
      <w:r w:rsidRPr="004628BF">
        <w:rPr>
          <w:rFonts w:ascii="Arial" w:eastAsia="Times New Roman" w:hAnsi="Arial" w:cs="Arial"/>
          <w:sz w:val="22"/>
          <w:szCs w:val="22"/>
        </w:rPr>
        <w:t xml:space="preserve"> </w:t>
      </w:r>
      <w:r w:rsidR="00684407" w:rsidRPr="004628BF">
        <w:rPr>
          <w:rFonts w:ascii="Arial" w:eastAsia="Times New Roman" w:hAnsi="Arial" w:cs="Arial"/>
          <w:sz w:val="22"/>
          <w:szCs w:val="22"/>
        </w:rPr>
        <w:t xml:space="preserve">enables </w:t>
      </w:r>
      <w:r w:rsidRPr="004628BF">
        <w:rPr>
          <w:rFonts w:ascii="Arial" w:eastAsia="Times New Roman" w:hAnsi="Arial" w:cs="Arial"/>
          <w:sz w:val="22"/>
          <w:szCs w:val="22"/>
        </w:rPr>
        <w:t xml:space="preserve">academic, industry, and philanthropic organizations </w:t>
      </w:r>
      <w:r w:rsidR="00684407" w:rsidRPr="004628BF">
        <w:rPr>
          <w:rFonts w:ascii="Arial" w:eastAsia="Times New Roman" w:hAnsi="Arial" w:cs="Arial"/>
          <w:sz w:val="22"/>
          <w:szCs w:val="22"/>
        </w:rPr>
        <w:t>to</w:t>
      </w:r>
      <w:r w:rsidRPr="004628BF">
        <w:rPr>
          <w:rFonts w:ascii="Arial" w:eastAsia="Times New Roman" w:hAnsi="Arial" w:cs="Arial"/>
          <w:sz w:val="22"/>
          <w:szCs w:val="22"/>
        </w:rPr>
        <w:t xml:space="preserve"> partner with the National Cancer Institute (NCI) to increase the length and quality of life for children and adults with these rare cancers. </w:t>
      </w:r>
      <w:r w:rsidR="00684407" w:rsidRPr="004628BF">
        <w:rPr>
          <w:rFonts w:ascii="Arial" w:hAnsi="Arial" w:cs="Arial"/>
          <w:color w:val="222222"/>
          <w:sz w:val="22"/>
          <w:szCs w:val="22"/>
          <w:shd w:val="clear" w:color="auto" w:fill="FFFFFF"/>
        </w:rPr>
        <w:t>The University of Iowa NET SPORE program contains four core services with specific objectives. </w:t>
      </w:r>
    </w:p>
    <w:p w14:paraId="348FA23E" w14:textId="305B76CD" w:rsidR="00F901CB" w:rsidRPr="004628BF" w:rsidRDefault="00F901CB" w:rsidP="00F901CB">
      <w:pPr>
        <w:pStyle w:val="ListParagraph"/>
        <w:numPr>
          <w:ilvl w:val="0"/>
          <w:numId w:val="10"/>
        </w:numPr>
        <w:rPr>
          <w:rFonts w:ascii="Arial" w:eastAsia="Times New Roman" w:hAnsi="Arial" w:cs="Arial"/>
          <w:sz w:val="22"/>
          <w:szCs w:val="22"/>
        </w:rPr>
      </w:pPr>
      <w:r w:rsidRPr="004628BF">
        <w:rPr>
          <w:rFonts w:ascii="Arial" w:eastAsia="Times New Roman" w:hAnsi="Arial" w:cs="Arial"/>
          <w:i/>
          <w:color w:val="222222"/>
          <w:sz w:val="22"/>
          <w:szCs w:val="22"/>
          <w:shd w:val="clear" w:color="auto" w:fill="FFFFFF"/>
        </w:rPr>
        <w:t>The Administration Core</w:t>
      </w:r>
      <w:r w:rsidRPr="004628BF">
        <w:rPr>
          <w:rFonts w:ascii="Arial" w:eastAsia="Times New Roman" w:hAnsi="Arial" w:cs="Arial"/>
          <w:color w:val="222222"/>
          <w:sz w:val="22"/>
          <w:szCs w:val="22"/>
          <w:shd w:val="clear" w:color="auto" w:fill="FFFFFF"/>
        </w:rPr>
        <w:t xml:space="preserve"> maintain</w:t>
      </w:r>
      <w:r w:rsidR="002D5AA1" w:rsidRPr="004628BF">
        <w:rPr>
          <w:rFonts w:ascii="Arial" w:eastAsia="Times New Roman" w:hAnsi="Arial" w:cs="Arial"/>
          <w:color w:val="222222"/>
          <w:sz w:val="22"/>
          <w:szCs w:val="22"/>
          <w:shd w:val="clear" w:color="auto" w:fill="FFFFFF"/>
        </w:rPr>
        <w:t>s</w:t>
      </w:r>
      <w:r w:rsidRPr="004628BF">
        <w:rPr>
          <w:rFonts w:ascii="Arial" w:eastAsia="Times New Roman" w:hAnsi="Arial" w:cs="Arial"/>
          <w:color w:val="222222"/>
          <w:sz w:val="22"/>
          <w:szCs w:val="22"/>
          <w:shd w:val="clear" w:color="auto" w:fill="FFFFFF"/>
        </w:rPr>
        <w:t xml:space="preserve"> excellent communication between all participating NET SPORE investigators and staff and to optimize investigators’ access to additional resources within the University of Iowa and externally. The Administration Core also assures that patient advocates participate in conferences and annual retreats and are included in all key decisions. </w:t>
      </w:r>
    </w:p>
    <w:p w14:paraId="42A08A09" w14:textId="39D1FDFC" w:rsidR="00F901CB" w:rsidRPr="004628BF" w:rsidRDefault="00F901CB" w:rsidP="00F901CB">
      <w:pPr>
        <w:pStyle w:val="ListParagraph"/>
        <w:numPr>
          <w:ilvl w:val="0"/>
          <w:numId w:val="10"/>
        </w:numPr>
        <w:rPr>
          <w:rFonts w:ascii="Arial" w:eastAsia="Times New Roman" w:hAnsi="Arial" w:cs="Arial"/>
          <w:sz w:val="22"/>
          <w:szCs w:val="22"/>
        </w:rPr>
      </w:pPr>
      <w:r w:rsidRPr="004628BF">
        <w:rPr>
          <w:rFonts w:ascii="Arial" w:hAnsi="Arial" w:cs="Arial"/>
          <w:i/>
          <w:color w:val="222222"/>
          <w:sz w:val="22"/>
          <w:szCs w:val="22"/>
          <w:shd w:val="clear" w:color="auto" w:fill="FFFFFF"/>
        </w:rPr>
        <w:t xml:space="preserve">The Biospecimens Core </w:t>
      </w:r>
      <w:r w:rsidRPr="004628BF">
        <w:rPr>
          <w:rFonts w:ascii="Arial" w:eastAsia="Times New Roman" w:hAnsi="Arial" w:cs="Arial"/>
          <w:color w:val="222222"/>
          <w:sz w:val="22"/>
          <w:szCs w:val="22"/>
          <w:shd w:val="clear" w:color="auto" w:fill="FFFFFF"/>
        </w:rPr>
        <w:t>obtain</w:t>
      </w:r>
      <w:r w:rsidR="002D5AA1" w:rsidRPr="004628BF">
        <w:rPr>
          <w:rFonts w:ascii="Arial" w:eastAsia="Times New Roman" w:hAnsi="Arial" w:cs="Arial"/>
          <w:color w:val="222222"/>
          <w:sz w:val="22"/>
          <w:szCs w:val="22"/>
          <w:shd w:val="clear" w:color="auto" w:fill="FFFFFF"/>
        </w:rPr>
        <w:t>s</w:t>
      </w:r>
      <w:r w:rsidRPr="004628BF">
        <w:rPr>
          <w:rFonts w:ascii="Arial" w:eastAsia="Times New Roman" w:hAnsi="Arial" w:cs="Arial"/>
          <w:color w:val="222222"/>
          <w:sz w:val="22"/>
          <w:szCs w:val="22"/>
          <w:shd w:val="clear" w:color="auto" w:fill="FFFFFF"/>
        </w:rPr>
        <w:t xml:space="preserve"> high-quality and carefully annotated biospecimens in sufficient quantity to enable our investigators to tackle highly significant scientific questions relating to these perplexing tumors.</w:t>
      </w:r>
    </w:p>
    <w:p w14:paraId="02B4CC8F" w14:textId="7893948B" w:rsidR="00F901CB" w:rsidRPr="004628BF" w:rsidRDefault="00F901CB" w:rsidP="00F901CB">
      <w:pPr>
        <w:pStyle w:val="ListParagraph"/>
        <w:numPr>
          <w:ilvl w:val="0"/>
          <w:numId w:val="10"/>
        </w:numPr>
        <w:rPr>
          <w:rFonts w:ascii="Arial" w:eastAsia="Times New Roman" w:hAnsi="Arial" w:cs="Arial"/>
          <w:sz w:val="22"/>
          <w:szCs w:val="22"/>
        </w:rPr>
      </w:pPr>
      <w:r w:rsidRPr="004628BF">
        <w:rPr>
          <w:rFonts w:ascii="Arial" w:hAnsi="Arial" w:cs="Arial"/>
          <w:i/>
          <w:color w:val="222222"/>
          <w:sz w:val="22"/>
          <w:szCs w:val="22"/>
          <w:shd w:val="clear" w:color="auto" w:fill="FFFFFF"/>
        </w:rPr>
        <w:t>The Biostatistics and Bioinformatics Core</w:t>
      </w:r>
      <w:r w:rsidRPr="004628BF">
        <w:rPr>
          <w:rFonts w:ascii="Arial" w:hAnsi="Arial" w:cs="Arial"/>
          <w:color w:val="222222"/>
          <w:sz w:val="22"/>
          <w:szCs w:val="22"/>
          <w:shd w:val="clear" w:color="auto" w:fill="FFFFFF"/>
        </w:rPr>
        <w:t xml:space="preserve"> </w:t>
      </w:r>
      <w:r w:rsidRPr="004628BF">
        <w:rPr>
          <w:rFonts w:ascii="Arial" w:eastAsia="Times New Roman" w:hAnsi="Arial" w:cs="Arial"/>
          <w:color w:val="222222"/>
          <w:sz w:val="22"/>
          <w:szCs w:val="22"/>
          <w:shd w:val="clear" w:color="auto" w:fill="FFFFFF"/>
        </w:rPr>
        <w:t xml:space="preserve">provides statistical design, collaborative analysis, and data management support for each of the Iowa NET SPORE projects, developmental projects, and career enhancement awardees. </w:t>
      </w:r>
      <w:r w:rsidR="002D5AA1" w:rsidRPr="004628BF">
        <w:rPr>
          <w:rFonts w:ascii="Arial" w:eastAsia="Times New Roman" w:hAnsi="Arial" w:cs="Arial"/>
          <w:color w:val="222222"/>
          <w:sz w:val="22"/>
          <w:szCs w:val="22"/>
          <w:shd w:val="clear" w:color="auto" w:fill="FFFFFF"/>
        </w:rPr>
        <w:t xml:space="preserve">The </w:t>
      </w:r>
      <w:r w:rsidRPr="004628BF">
        <w:rPr>
          <w:rFonts w:ascii="Arial" w:eastAsia="Times New Roman" w:hAnsi="Arial" w:cs="Arial"/>
          <w:color w:val="222222"/>
          <w:sz w:val="22"/>
          <w:szCs w:val="22"/>
          <w:shd w:val="clear" w:color="auto" w:fill="FFFFFF"/>
        </w:rPr>
        <w:t xml:space="preserve">Biostatistics and Bioinformatics </w:t>
      </w:r>
      <w:r w:rsidR="009627C3" w:rsidRPr="004628BF">
        <w:rPr>
          <w:rFonts w:ascii="Arial" w:eastAsia="Times New Roman" w:hAnsi="Arial" w:cs="Arial"/>
          <w:color w:val="222222"/>
          <w:sz w:val="22"/>
          <w:szCs w:val="22"/>
          <w:shd w:val="clear" w:color="auto" w:fill="FFFFFF"/>
        </w:rPr>
        <w:t>C</w:t>
      </w:r>
      <w:r w:rsidR="002D5AA1" w:rsidRPr="004628BF">
        <w:rPr>
          <w:rFonts w:ascii="Arial" w:eastAsia="Times New Roman" w:hAnsi="Arial" w:cs="Arial"/>
          <w:color w:val="222222"/>
          <w:sz w:val="22"/>
          <w:szCs w:val="22"/>
          <w:shd w:val="clear" w:color="auto" w:fill="FFFFFF"/>
        </w:rPr>
        <w:t xml:space="preserve">ore </w:t>
      </w:r>
      <w:r w:rsidRPr="004628BF">
        <w:rPr>
          <w:rFonts w:ascii="Arial" w:eastAsia="Times New Roman" w:hAnsi="Arial" w:cs="Arial"/>
          <w:color w:val="222222"/>
          <w:sz w:val="22"/>
          <w:szCs w:val="22"/>
          <w:shd w:val="clear" w:color="auto" w:fill="FFFFFF"/>
        </w:rPr>
        <w:t>build</w:t>
      </w:r>
      <w:r w:rsidR="002D5AA1" w:rsidRPr="004628BF">
        <w:rPr>
          <w:rFonts w:ascii="Arial" w:eastAsia="Times New Roman" w:hAnsi="Arial" w:cs="Arial"/>
          <w:color w:val="222222"/>
          <w:sz w:val="22"/>
          <w:szCs w:val="22"/>
          <w:shd w:val="clear" w:color="auto" w:fill="FFFFFF"/>
        </w:rPr>
        <w:t>s</w:t>
      </w:r>
      <w:r w:rsidRPr="004628BF">
        <w:rPr>
          <w:rFonts w:ascii="Arial" w:eastAsia="Times New Roman" w:hAnsi="Arial" w:cs="Arial"/>
          <w:color w:val="222222"/>
          <w:sz w:val="22"/>
          <w:szCs w:val="22"/>
          <w:shd w:val="clear" w:color="auto" w:fill="FFFFFF"/>
        </w:rPr>
        <w:t xml:space="preserve"> a synergistic interaction with investigators through data gatekeeping and with all project groups through data analyses, information sharing, data form development and processing, data collection and entry, data archiving, quality control, and clinical trial data safety monitoring.</w:t>
      </w:r>
    </w:p>
    <w:p w14:paraId="175BF52D" w14:textId="208189BB" w:rsidR="00F901CB" w:rsidRPr="004628BF" w:rsidRDefault="00F901CB" w:rsidP="00F901CB">
      <w:pPr>
        <w:pStyle w:val="ListParagraph"/>
        <w:numPr>
          <w:ilvl w:val="0"/>
          <w:numId w:val="10"/>
        </w:numPr>
        <w:rPr>
          <w:rFonts w:ascii="Arial" w:eastAsia="Times New Roman" w:hAnsi="Arial" w:cs="Arial"/>
          <w:sz w:val="22"/>
          <w:szCs w:val="22"/>
        </w:rPr>
      </w:pPr>
      <w:r w:rsidRPr="004628BF">
        <w:rPr>
          <w:rFonts w:ascii="Arial" w:eastAsia="Times New Roman" w:hAnsi="Arial" w:cs="Arial"/>
          <w:i/>
          <w:color w:val="222222"/>
          <w:sz w:val="22"/>
          <w:szCs w:val="22"/>
          <w:shd w:val="clear" w:color="auto" w:fill="FFFFFF"/>
        </w:rPr>
        <w:t>The Clinical Research Core</w:t>
      </w:r>
      <w:r w:rsidRPr="004628BF">
        <w:rPr>
          <w:rFonts w:ascii="Arial" w:eastAsia="Times New Roman" w:hAnsi="Arial" w:cs="Arial"/>
          <w:color w:val="222222"/>
          <w:sz w:val="22"/>
          <w:szCs w:val="22"/>
          <w:shd w:val="clear" w:color="auto" w:fill="FFFFFF"/>
        </w:rPr>
        <w:t xml:space="preserve"> enables investigators in each SPORE project to bring the fruit of their scientific research to a clinical endpoint that will benefit patients both now and in the future. The Clinical Research Core is the direct translational link between research projects and clinical research emanating from these projects. </w:t>
      </w:r>
    </w:p>
    <w:p w14:paraId="204D6B6B" w14:textId="77777777" w:rsidR="007A674C" w:rsidRPr="004628BF" w:rsidRDefault="007A674C" w:rsidP="002B3D6D">
      <w:pPr>
        <w:pStyle w:val="NormalWeb"/>
        <w:spacing w:before="0" w:beforeAutospacing="0" w:after="0" w:afterAutospacing="0"/>
        <w:rPr>
          <w:rFonts w:ascii="Arial" w:hAnsi="Arial" w:cs="Arial"/>
          <w:color w:val="222222"/>
          <w:sz w:val="22"/>
          <w:szCs w:val="22"/>
        </w:rPr>
      </w:pPr>
    </w:p>
    <w:p w14:paraId="17FE522A" w14:textId="2F7F2B71" w:rsidR="007A674C" w:rsidRPr="004628BF" w:rsidRDefault="006F4D72" w:rsidP="00934576">
      <w:pPr>
        <w:pStyle w:val="Heading2"/>
        <w:rPr>
          <w:rFonts w:cs="Arial"/>
        </w:rPr>
      </w:pPr>
      <w:bookmarkStart w:id="61" w:name="_Toc23857432"/>
      <w:r w:rsidRPr="004628BF">
        <w:rPr>
          <w:rFonts w:cs="Arial"/>
        </w:rPr>
        <w:t xml:space="preserve">Wellstone Muscular Dystrophy </w:t>
      </w:r>
      <w:r w:rsidR="00D51AF7">
        <w:rPr>
          <w:rFonts w:cs="Arial"/>
        </w:rPr>
        <w:t xml:space="preserve">Specialized </w:t>
      </w:r>
      <w:r w:rsidRPr="004628BF">
        <w:rPr>
          <w:rFonts w:cs="Arial"/>
        </w:rPr>
        <w:t>Research Center</w:t>
      </w:r>
      <w:bookmarkEnd w:id="61"/>
    </w:p>
    <w:p w14:paraId="49EBDD90" w14:textId="2E510AF6" w:rsidR="006F4D72" w:rsidRDefault="00706741" w:rsidP="00B3574C">
      <w:pPr>
        <w:rPr>
          <w:rStyle w:val="Hyperlink"/>
          <w:rFonts w:ascii="Arial" w:eastAsia="Times New Roman" w:hAnsi="Arial" w:cs="Arial"/>
          <w:i/>
          <w:sz w:val="22"/>
          <w:szCs w:val="22"/>
        </w:rPr>
      </w:pPr>
      <w:hyperlink r:id="rId69" w:history="1">
        <w:r w:rsidR="006F4D72" w:rsidRPr="00D55598">
          <w:rPr>
            <w:rStyle w:val="Hyperlink"/>
            <w:rFonts w:ascii="Arial" w:eastAsia="Times New Roman" w:hAnsi="Arial" w:cs="Arial"/>
            <w:i/>
            <w:sz w:val="22"/>
            <w:szCs w:val="22"/>
          </w:rPr>
          <w:t>https://medicine.uiowa.edu/mdcrc/</w:t>
        </w:r>
      </w:hyperlink>
    </w:p>
    <w:p w14:paraId="761E50F6" w14:textId="725AEB54" w:rsidR="00B3574C" w:rsidRPr="00B3574C" w:rsidRDefault="00B3574C" w:rsidP="00B3574C">
      <w:pPr>
        <w:spacing w:after="120"/>
        <w:rPr>
          <w:rFonts w:ascii="Arial" w:hAnsi="Arial" w:cs="Arial"/>
          <w:i/>
          <w:sz w:val="22"/>
          <w:szCs w:val="22"/>
        </w:rPr>
      </w:pPr>
      <w:r w:rsidRPr="00221CC4">
        <w:rPr>
          <w:rFonts w:ascii="Arial" w:hAnsi="Arial" w:cs="Arial"/>
          <w:i/>
          <w:sz w:val="16"/>
          <w:szCs w:val="16"/>
        </w:rPr>
        <w:t>Website provided for reference only; hyperlinks/URLs are not typically allowed in NIH grants</w:t>
      </w:r>
    </w:p>
    <w:p w14:paraId="60A443A4" w14:textId="77777777" w:rsidR="00D51AF7" w:rsidRPr="004628BF" w:rsidRDefault="00D51AF7" w:rsidP="00D51AF7">
      <w:pPr>
        <w:spacing w:after="120"/>
        <w:rPr>
          <w:rFonts w:ascii="Arial" w:eastAsia="Times New Roman" w:hAnsi="Arial" w:cs="Arial"/>
          <w:color w:val="222222"/>
          <w:sz w:val="22"/>
          <w:szCs w:val="22"/>
          <w:shd w:val="clear" w:color="auto" w:fill="FFFFFF"/>
        </w:rPr>
      </w:pPr>
      <w:r w:rsidRPr="004628BF">
        <w:rPr>
          <w:rFonts w:ascii="Arial" w:eastAsia="Times New Roman" w:hAnsi="Arial" w:cs="Arial"/>
          <w:color w:val="222222"/>
          <w:sz w:val="22"/>
          <w:szCs w:val="22"/>
          <w:shd w:val="clear" w:color="auto" w:fill="FFFFFF"/>
        </w:rPr>
        <w:t xml:space="preserve">The Wellstone Muscular Dystrophy </w:t>
      </w:r>
      <w:r>
        <w:rPr>
          <w:rFonts w:ascii="Arial" w:eastAsia="Times New Roman" w:hAnsi="Arial" w:cs="Arial"/>
          <w:color w:val="222222"/>
          <w:sz w:val="22"/>
          <w:szCs w:val="22"/>
          <w:shd w:val="clear" w:color="auto" w:fill="FFFFFF"/>
        </w:rPr>
        <w:t>Specialized</w:t>
      </w:r>
      <w:r w:rsidRPr="004628BF">
        <w:rPr>
          <w:rFonts w:ascii="Arial" w:eastAsia="Times New Roman" w:hAnsi="Arial" w:cs="Arial"/>
          <w:color w:val="222222"/>
          <w:sz w:val="22"/>
          <w:szCs w:val="22"/>
          <w:shd w:val="clear" w:color="auto" w:fill="FFFFFF"/>
        </w:rPr>
        <w:t xml:space="preserve"> Research Center (MD</w:t>
      </w:r>
      <w:r>
        <w:rPr>
          <w:rFonts w:ascii="Arial" w:eastAsia="Times New Roman" w:hAnsi="Arial" w:cs="Arial"/>
          <w:color w:val="222222"/>
          <w:sz w:val="22"/>
          <w:szCs w:val="22"/>
          <w:shd w:val="clear" w:color="auto" w:fill="FFFFFF"/>
        </w:rPr>
        <w:t>S</w:t>
      </w:r>
      <w:r w:rsidRPr="004628BF">
        <w:rPr>
          <w:rFonts w:ascii="Arial" w:eastAsia="Times New Roman" w:hAnsi="Arial" w:cs="Arial"/>
          <w:color w:val="222222"/>
          <w:sz w:val="22"/>
          <w:szCs w:val="22"/>
          <w:shd w:val="clear" w:color="auto" w:fill="FFFFFF"/>
        </w:rPr>
        <w:t xml:space="preserve">RC) is engaged in research on various forms of muscular dystrophy and is designed to accelerate progress toward effective treatments for this disease. The Center fosters synergistic collaboration and coordination of research activities, and promotes side-by-side basic, translational, and clinical research. It is one of six </w:t>
      </w:r>
      <w:r>
        <w:rPr>
          <w:rFonts w:ascii="Arial" w:eastAsia="Times New Roman" w:hAnsi="Arial" w:cs="Arial"/>
          <w:color w:val="222222"/>
          <w:sz w:val="22"/>
          <w:szCs w:val="22"/>
          <w:shd w:val="clear" w:color="auto" w:fill="FFFFFF"/>
        </w:rPr>
        <w:t xml:space="preserve">NIH </w:t>
      </w:r>
      <w:r w:rsidRPr="004628BF">
        <w:rPr>
          <w:rFonts w:ascii="Arial" w:eastAsia="Times New Roman" w:hAnsi="Arial" w:cs="Arial"/>
          <w:color w:val="222222"/>
          <w:sz w:val="22"/>
          <w:szCs w:val="22"/>
          <w:shd w:val="clear" w:color="auto" w:fill="FFFFFF"/>
        </w:rPr>
        <w:t>funded centers nationwide and serves as a focal point for research collaborations, communication, resource sharing, and training of new muscular dystrophy researchers.</w:t>
      </w:r>
      <w:r w:rsidRPr="004628BF">
        <w:rPr>
          <w:rFonts w:ascii="Arial" w:hAnsi="Arial" w:cs="Arial"/>
          <w:color w:val="222222"/>
          <w:sz w:val="22"/>
          <w:szCs w:val="22"/>
          <w:shd w:val="clear" w:color="auto" w:fill="FFFFFF"/>
        </w:rPr>
        <w:t xml:space="preserve"> </w:t>
      </w:r>
      <w:r w:rsidRPr="004628BF">
        <w:rPr>
          <w:rFonts w:ascii="Arial" w:eastAsia="Times New Roman" w:hAnsi="Arial" w:cs="Arial"/>
          <w:color w:val="222222"/>
          <w:sz w:val="22"/>
          <w:szCs w:val="22"/>
          <w:shd w:val="clear" w:color="auto" w:fill="FFFFFF"/>
        </w:rPr>
        <w:t xml:space="preserve">The overall goal is to explore therapeutic strategies for the treatment of various muscular dystrophies arising from the abnormal processing of </w:t>
      </w:r>
      <w:proofErr w:type="spellStart"/>
      <w:r w:rsidRPr="004628BF">
        <w:rPr>
          <w:rFonts w:ascii="Arial" w:eastAsia="Times New Roman" w:hAnsi="Arial" w:cs="Arial"/>
          <w:color w:val="222222"/>
          <w:sz w:val="22"/>
          <w:szCs w:val="22"/>
          <w:shd w:val="clear" w:color="auto" w:fill="FFFFFF"/>
        </w:rPr>
        <w:t>dystroglycan</w:t>
      </w:r>
      <w:proofErr w:type="spellEnd"/>
      <w:r w:rsidRPr="004628BF">
        <w:rPr>
          <w:rFonts w:ascii="Arial" w:eastAsia="Times New Roman" w:hAnsi="Arial" w:cs="Arial"/>
          <w:color w:val="222222"/>
          <w:sz w:val="22"/>
          <w:szCs w:val="22"/>
          <w:shd w:val="clear" w:color="auto" w:fill="FFFFFF"/>
        </w:rPr>
        <w:t xml:space="preserve"> (dystroglycanopathies), with a focus on translating research discoveries on the structure and function of </w:t>
      </w:r>
      <w:proofErr w:type="spellStart"/>
      <w:r w:rsidRPr="004628BF">
        <w:rPr>
          <w:rFonts w:ascii="Arial" w:eastAsia="Times New Roman" w:hAnsi="Arial" w:cs="Arial"/>
          <w:color w:val="222222"/>
          <w:sz w:val="22"/>
          <w:szCs w:val="22"/>
          <w:shd w:val="clear" w:color="auto" w:fill="FFFFFF"/>
        </w:rPr>
        <w:t>dystroglycan</w:t>
      </w:r>
      <w:proofErr w:type="spellEnd"/>
      <w:r w:rsidRPr="004628BF">
        <w:rPr>
          <w:rFonts w:ascii="Arial" w:eastAsia="Times New Roman" w:hAnsi="Arial" w:cs="Arial"/>
          <w:color w:val="222222"/>
          <w:sz w:val="22"/>
          <w:szCs w:val="22"/>
          <w:shd w:val="clear" w:color="auto" w:fill="FFFFFF"/>
        </w:rPr>
        <w:t xml:space="preserve"> into clinical applications for the diagnosis and treatment of patients with </w:t>
      </w:r>
      <w:proofErr w:type="spellStart"/>
      <w:r w:rsidRPr="004628BF">
        <w:rPr>
          <w:rFonts w:ascii="Arial" w:eastAsia="Times New Roman" w:hAnsi="Arial" w:cs="Arial"/>
          <w:color w:val="222222"/>
          <w:sz w:val="22"/>
          <w:szCs w:val="22"/>
          <w:shd w:val="clear" w:color="auto" w:fill="FFFFFF"/>
        </w:rPr>
        <w:t>dystroglycan</w:t>
      </w:r>
      <w:proofErr w:type="spellEnd"/>
      <w:r w:rsidRPr="004628BF">
        <w:rPr>
          <w:rFonts w:ascii="Arial" w:eastAsia="Times New Roman" w:hAnsi="Arial" w:cs="Arial"/>
          <w:color w:val="222222"/>
          <w:sz w:val="22"/>
          <w:szCs w:val="22"/>
          <w:shd w:val="clear" w:color="auto" w:fill="FFFFFF"/>
        </w:rPr>
        <w:t xml:space="preserve">-related muscular dystrophy. </w:t>
      </w:r>
      <w:r>
        <w:rPr>
          <w:rFonts w:ascii="Arial" w:eastAsia="Times New Roman" w:hAnsi="Arial" w:cs="Arial"/>
          <w:color w:val="222222"/>
          <w:sz w:val="22"/>
          <w:szCs w:val="22"/>
          <w:shd w:val="clear" w:color="auto" w:fill="FFFFFF"/>
        </w:rPr>
        <w:t xml:space="preserve">The University of Iowa MDSRC is composed of 2 projects and 3 cores. </w:t>
      </w:r>
      <w:r w:rsidRPr="004628BF">
        <w:rPr>
          <w:rFonts w:ascii="Arial" w:eastAsia="Times New Roman" w:hAnsi="Arial" w:cs="Arial"/>
          <w:color w:val="222222"/>
          <w:sz w:val="22"/>
          <w:szCs w:val="22"/>
          <w:shd w:val="clear" w:color="auto" w:fill="FFFFFF"/>
        </w:rPr>
        <w:t>The specific objectives of the MD</w:t>
      </w:r>
      <w:r>
        <w:rPr>
          <w:rFonts w:ascii="Arial" w:eastAsia="Times New Roman" w:hAnsi="Arial" w:cs="Arial"/>
          <w:color w:val="222222"/>
          <w:sz w:val="22"/>
          <w:szCs w:val="22"/>
          <w:shd w:val="clear" w:color="auto" w:fill="FFFFFF"/>
        </w:rPr>
        <w:t>S</w:t>
      </w:r>
      <w:r w:rsidRPr="004628BF">
        <w:rPr>
          <w:rFonts w:ascii="Arial" w:eastAsia="Times New Roman" w:hAnsi="Arial" w:cs="Arial"/>
          <w:color w:val="222222"/>
          <w:sz w:val="22"/>
          <w:szCs w:val="22"/>
          <w:shd w:val="clear" w:color="auto" w:fill="FFFFFF"/>
        </w:rPr>
        <w:t xml:space="preserve">RC </w:t>
      </w:r>
      <w:r>
        <w:rPr>
          <w:rFonts w:ascii="Arial" w:eastAsia="Times New Roman" w:hAnsi="Arial" w:cs="Arial"/>
          <w:color w:val="222222"/>
          <w:sz w:val="22"/>
          <w:szCs w:val="22"/>
          <w:shd w:val="clear" w:color="auto" w:fill="FFFFFF"/>
        </w:rPr>
        <w:t xml:space="preserve">projects </w:t>
      </w:r>
      <w:r w:rsidRPr="004628BF">
        <w:rPr>
          <w:rFonts w:ascii="Arial" w:eastAsia="Times New Roman" w:hAnsi="Arial" w:cs="Arial"/>
          <w:color w:val="222222"/>
          <w:sz w:val="22"/>
          <w:szCs w:val="22"/>
          <w:shd w:val="clear" w:color="auto" w:fill="FFFFFF"/>
        </w:rPr>
        <w:t xml:space="preserve">are to (1) identify mechanistic causes and therapeutic strategies for </w:t>
      </w:r>
      <w:proofErr w:type="spellStart"/>
      <w:r w:rsidRPr="004628BF">
        <w:rPr>
          <w:rFonts w:ascii="Arial" w:eastAsia="Times New Roman" w:hAnsi="Arial" w:cs="Arial"/>
          <w:color w:val="222222"/>
          <w:sz w:val="22"/>
          <w:szCs w:val="22"/>
          <w:shd w:val="clear" w:color="auto" w:fill="FFFFFF"/>
        </w:rPr>
        <w:t>dystroglycan</w:t>
      </w:r>
      <w:proofErr w:type="spellEnd"/>
      <w:r w:rsidRPr="004628BF">
        <w:rPr>
          <w:rFonts w:ascii="Arial" w:eastAsia="Times New Roman" w:hAnsi="Arial" w:cs="Arial"/>
          <w:color w:val="222222"/>
          <w:sz w:val="22"/>
          <w:szCs w:val="22"/>
          <w:shd w:val="clear" w:color="auto" w:fill="FFFFFF"/>
        </w:rPr>
        <w:t xml:space="preserve">-related muscular dystrophies, and (2) </w:t>
      </w:r>
      <w:r w:rsidRPr="00846B5B">
        <w:rPr>
          <w:rFonts w:ascii="Arial" w:hAnsi="Arial" w:cs="Arial"/>
          <w:sz w:val="22"/>
          <w:szCs w:val="22"/>
        </w:rPr>
        <w:t xml:space="preserve">optimize clinical care, and inform and enhance clinical trial design </w:t>
      </w:r>
      <w:r w:rsidRPr="004628BF">
        <w:rPr>
          <w:rFonts w:ascii="Arial" w:eastAsia="Times New Roman" w:hAnsi="Arial" w:cs="Arial"/>
          <w:color w:val="222222"/>
          <w:sz w:val="22"/>
          <w:szCs w:val="22"/>
          <w:shd w:val="clear" w:color="auto" w:fill="FFFFFF"/>
        </w:rPr>
        <w:t>for the dystroglycanopathies. The Center</w:t>
      </w:r>
      <w:r>
        <w:rPr>
          <w:rFonts w:ascii="Arial" w:eastAsia="Times New Roman" w:hAnsi="Arial" w:cs="Arial"/>
          <w:color w:val="222222"/>
          <w:sz w:val="22"/>
          <w:szCs w:val="22"/>
          <w:shd w:val="clear" w:color="auto" w:fill="FFFFFF"/>
        </w:rPr>
        <w:t xml:space="preserve">’s 3 cores </w:t>
      </w:r>
      <w:r w:rsidRPr="004628BF">
        <w:rPr>
          <w:rFonts w:ascii="Arial" w:eastAsia="Times New Roman" w:hAnsi="Arial" w:cs="Arial"/>
          <w:color w:val="222222"/>
          <w:sz w:val="22"/>
          <w:szCs w:val="22"/>
          <w:shd w:val="clear" w:color="auto" w:fill="FFFFFF"/>
        </w:rPr>
        <w:t>help to achieve these objectives and include:</w:t>
      </w:r>
    </w:p>
    <w:p w14:paraId="18C3DAAC" w14:textId="77777777" w:rsidR="00D51AF7" w:rsidRPr="004628BF" w:rsidRDefault="00D51AF7" w:rsidP="00D51AF7">
      <w:pPr>
        <w:pStyle w:val="ListParagraph"/>
        <w:numPr>
          <w:ilvl w:val="0"/>
          <w:numId w:val="10"/>
        </w:numPr>
        <w:rPr>
          <w:rFonts w:ascii="Arial" w:eastAsia="Times New Roman" w:hAnsi="Arial" w:cs="Arial"/>
          <w:sz w:val="22"/>
          <w:szCs w:val="22"/>
        </w:rPr>
      </w:pPr>
      <w:r w:rsidRPr="004628BF">
        <w:rPr>
          <w:rFonts w:ascii="Arial" w:eastAsia="Times New Roman" w:hAnsi="Arial" w:cs="Arial"/>
          <w:i/>
          <w:sz w:val="22"/>
          <w:szCs w:val="22"/>
        </w:rPr>
        <w:t>An Administrative Core</w:t>
      </w:r>
      <w:r w:rsidRPr="004628BF">
        <w:rPr>
          <w:rFonts w:ascii="Arial" w:eastAsia="Times New Roman" w:hAnsi="Arial" w:cs="Arial"/>
          <w:sz w:val="22"/>
          <w:szCs w:val="22"/>
        </w:rPr>
        <w:t xml:space="preserve"> that </w:t>
      </w:r>
      <w:r w:rsidRPr="004628BF">
        <w:rPr>
          <w:rFonts w:ascii="Arial" w:eastAsia="Times New Roman" w:hAnsi="Arial" w:cs="Arial"/>
          <w:color w:val="222222"/>
          <w:sz w:val="22"/>
          <w:szCs w:val="22"/>
          <w:shd w:val="clear" w:color="auto" w:fill="FFFFFF"/>
        </w:rPr>
        <w:t>coordinates the activities within and outside the Center and promotes an interactive and collaborative research environment.</w:t>
      </w:r>
      <w:r w:rsidRPr="00846B5B">
        <w:rPr>
          <w:rFonts w:ascii="Arial" w:eastAsia="Times New Roman" w:hAnsi="Arial" w:cs="Arial"/>
          <w:color w:val="222222"/>
          <w:sz w:val="22"/>
          <w:szCs w:val="22"/>
          <w:shd w:val="clear" w:color="auto" w:fill="FFFFFF"/>
        </w:rPr>
        <w:t xml:space="preserve"> </w:t>
      </w:r>
      <w:r w:rsidRPr="004628BF">
        <w:rPr>
          <w:rFonts w:ascii="Arial" w:eastAsia="Times New Roman" w:hAnsi="Arial" w:cs="Arial"/>
          <w:color w:val="222222"/>
          <w:sz w:val="22"/>
          <w:szCs w:val="22"/>
          <w:shd w:val="clear" w:color="auto" w:fill="FFFFFF"/>
        </w:rPr>
        <w:t>This Core also educates and engages patients and patient advocates by hosting an annual conference and tours of MDCRC laboratories.  </w:t>
      </w:r>
    </w:p>
    <w:p w14:paraId="2CA8C822" w14:textId="77777777" w:rsidR="00D51AF7" w:rsidRPr="004628BF" w:rsidRDefault="00D51AF7" w:rsidP="00D51AF7">
      <w:pPr>
        <w:pStyle w:val="ListParagraph"/>
        <w:numPr>
          <w:ilvl w:val="0"/>
          <w:numId w:val="10"/>
        </w:numPr>
        <w:rPr>
          <w:rFonts w:ascii="Arial" w:eastAsia="Times New Roman" w:hAnsi="Arial" w:cs="Arial"/>
          <w:sz w:val="22"/>
          <w:szCs w:val="22"/>
        </w:rPr>
      </w:pPr>
      <w:r w:rsidRPr="004628BF">
        <w:rPr>
          <w:rFonts w:ascii="Arial" w:eastAsia="Times New Roman" w:hAnsi="Arial" w:cs="Arial"/>
          <w:i/>
          <w:sz w:val="22"/>
          <w:szCs w:val="22"/>
        </w:rPr>
        <w:t>A Muscle Tissue/Cell Culture/Diagnostic</w:t>
      </w:r>
      <w:r w:rsidRPr="004628BF">
        <w:rPr>
          <w:rFonts w:ascii="Arial" w:eastAsia="Times New Roman" w:hAnsi="Arial" w:cs="Arial"/>
          <w:sz w:val="22"/>
          <w:szCs w:val="22"/>
        </w:rPr>
        <w:t xml:space="preserve"> </w:t>
      </w:r>
      <w:r w:rsidRPr="004628BF">
        <w:rPr>
          <w:rFonts w:ascii="Arial" w:eastAsia="Times New Roman" w:hAnsi="Arial" w:cs="Arial"/>
          <w:i/>
          <w:sz w:val="22"/>
          <w:szCs w:val="22"/>
        </w:rPr>
        <w:t>Core</w:t>
      </w:r>
      <w:r w:rsidRPr="004628BF">
        <w:rPr>
          <w:rFonts w:ascii="Arial" w:eastAsia="Times New Roman" w:hAnsi="Arial" w:cs="Arial"/>
          <w:sz w:val="22"/>
          <w:szCs w:val="22"/>
        </w:rPr>
        <w:t xml:space="preserve"> </w:t>
      </w:r>
      <w:r w:rsidRPr="004628BF">
        <w:rPr>
          <w:rFonts w:ascii="Arial" w:eastAsia="Times New Roman" w:hAnsi="Arial" w:cs="Arial"/>
          <w:color w:val="222222"/>
          <w:sz w:val="22"/>
          <w:szCs w:val="22"/>
          <w:shd w:val="clear" w:color="auto" w:fill="FFFFFF"/>
        </w:rPr>
        <w:t>that serves as a national tissue and cell culture resource for research and provides state-of-the-art diagnostic testing for patients seen at the University of Iowa Hospitals and Clinics and nationwide. This infrastructure provides key support for key projects in the Center and for clinical trials of neuromuscular disease, especially Duchenne muscular dystrophy. </w:t>
      </w:r>
    </w:p>
    <w:p w14:paraId="62129D69" w14:textId="77777777" w:rsidR="00D51AF7" w:rsidRPr="004628BF" w:rsidRDefault="00D51AF7" w:rsidP="00D51AF7">
      <w:pPr>
        <w:pStyle w:val="ListParagraph"/>
        <w:numPr>
          <w:ilvl w:val="0"/>
          <w:numId w:val="10"/>
        </w:numPr>
        <w:rPr>
          <w:rFonts w:ascii="Arial" w:eastAsia="Times New Roman" w:hAnsi="Arial" w:cs="Arial"/>
          <w:sz w:val="22"/>
          <w:szCs w:val="22"/>
        </w:rPr>
      </w:pPr>
      <w:r w:rsidRPr="004628BF">
        <w:rPr>
          <w:rFonts w:ascii="Arial" w:eastAsia="Times New Roman" w:hAnsi="Arial" w:cs="Arial"/>
          <w:i/>
          <w:sz w:val="22"/>
          <w:szCs w:val="22"/>
        </w:rPr>
        <w:t>A Research Training Core</w:t>
      </w:r>
      <w:r w:rsidRPr="004628BF">
        <w:rPr>
          <w:rFonts w:ascii="Arial" w:eastAsia="Times New Roman" w:hAnsi="Arial" w:cs="Arial"/>
          <w:sz w:val="22"/>
          <w:szCs w:val="22"/>
        </w:rPr>
        <w:t xml:space="preserve"> that </w:t>
      </w:r>
      <w:r w:rsidRPr="004628BF">
        <w:rPr>
          <w:rFonts w:ascii="Arial" w:eastAsia="Times New Roman" w:hAnsi="Arial" w:cs="Arial"/>
          <w:color w:val="222222"/>
          <w:sz w:val="22"/>
          <w:szCs w:val="22"/>
          <w:shd w:val="clear" w:color="auto" w:fill="FFFFFF"/>
        </w:rPr>
        <w:t>supports year-long fellowships for medical students, postdoctoral trainees</w:t>
      </w:r>
      <w:r>
        <w:rPr>
          <w:rFonts w:ascii="Arial" w:eastAsia="Times New Roman" w:hAnsi="Arial" w:cs="Arial"/>
          <w:color w:val="222222"/>
          <w:sz w:val="22"/>
          <w:szCs w:val="22"/>
          <w:shd w:val="clear" w:color="auto" w:fill="FFFFFF"/>
        </w:rPr>
        <w:t xml:space="preserve"> </w:t>
      </w:r>
      <w:r w:rsidRPr="004628BF">
        <w:rPr>
          <w:rFonts w:ascii="Arial" w:eastAsia="Times New Roman" w:hAnsi="Arial" w:cs="Arial"/>
          <w:color w:val="222222"/>
          <w:sz w:val="22"/>
          <w:szCs w:val="22"/>
          <w:shd w:val="clear" w:color="auto" w:fill="FFFFFF"/>
        </w:rPr>
        <w:t xml:space="preserve">and undergraduate students. </w:t>
      </w:r>
    </w:p>
    <w:p w14:paraId="459ED96F" w14:textId="46D15DC4" w:rsidR="00381EBB" w:rsidRPr="004628BF" w:rsidRDefault="00381EBB" w:rsidP="00381EBB">
      <w:pPr>
        <w:ind w:left="360"/>
        <w:rPr>
          <w:rFonts w:ascii="Arial" w:eastAsia="Times New Roman" w:hAnsi="Arial" w:cs="Arial"/>
        </w:rPr>
      </w:pPr>
    </w:p>
    <w:sectPr w:rsidR="00381EBB" w:rsidRPr="004628BF" w:rsidSect="00634925">
      <w:footerReference w:type="even" r:id="rId70"/>
      <w:footerReference w:type="default" r:id="rId7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CA8C7" w14:textId="77777777" w:rsidR="001A5A1D" w:rsidRDefault="001A5A1D" w:rsidP="00202E30">
      <w:r>
        <w:separator/>
      </w:r>
    </w:p>
  </w:endnote>
  <w:endnote w:type="continuationSeparator" w:id="0">
    <w:p w14:paraId="6B32A73D" w14:textId="77777777" w:rsidR="001A5A1D" w:rsidRDefault="001A5A1D" w:rsidP="00202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6135833"/>
      <w:docPartObj>
        <w:docPartGallery w:val="Page Numbers (Bottom of Page)"/>
        <w:docPartUnique/>
      </w:docPartObj>
    </w:sdtPr>
    <w:sdtEndPr>
      <w:rPr>
        <w:rStyle w:val="PageNumber"/>
      </w:rPr>
    </w:sdtEndPr>
    <w:sdtContent>
      <w:p w14:paraId="05F0F188" w14:textId="3A452CC6" w:rsidR="00E013F0" w:rsidRDefault="00E013F0" w:rsidP="00C127E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1F4041" w14:textId="77777777" w:rsidR="00E013F0" w:rsidRDefault="00E013F0" w:rsidP="00C127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sz w:val="22"/>
        <w:szCs w:val="22"/>
      </w:rPr>
      <w:id w:val="32238524"/>
      <w:docPartObj>
        <w:docPartGallery w:val="Page Numbers (Bottom of Page)"/>
        <w:docPartUnique/>
      </w:docPartObj>
    </w:sdtPr>
    <w:sdtEndPr>
      <w:rPr>
        <w:rStyle w:val="PageNumber"/>
      </w:rPr>
    </w:sdtEndPr>
    <w:sdtContent>
      <w:p w14:paraId="4D4A70A7" w14:textId="1D2D3594" w:rsidR="00E013F0" w:rsidRPr="00C127E6" w:rsidRDefault="00E013F0" w:rsidP="00F24CE9">
        <w:pPr>
          <w:pStyle w:val="Footer"/>
          <w:framePr w:wrap="none" w:vAnchor="text" w:hAnchor="margin" w:xAlign="center" w:y="1"/>
          <w:rPr>
            <w:rStyle w:val="PageNumber"/>
            <w:rFonts w:ascii="Arial" w:hAnsi="Arial" w:cs="Arial"/>
            <w:sz w:val="22"/>
            <w:szCs w:val="22"/>
          </w:rPr>
        </w:pPr>
        <w:r w:rsidRPr="00C127E6">
          <w:rPr>
            <w:rStyle w:val="PageNumber"/>
            <w:rFonts w:ascii="Arial" w:hAnsi="Arial" w:cs="Arial"/>
            <w:sz w:val="22"/>
            <w:szCs w:val="22"/>
          </w:rPr>
          <w:fldChar w:fldCharType="begin"/>
        </w:r>
        <w:r w:rsidRPr="00C127E6">
          <w:rPr>
            <w:rStyle w:val="PageNumber"/>
            <w:rFonts w:ascii="Arial" w:hAnsi="Arial" w:cs="Arial"/>
            <w:sz w:val="22"/>
            <w:szCs w:val="22"/>
          </w:rPr>
          <w:instrText xml:space="preserve"> PAGE </w:instrText>
        </w:r>
        <w:r w:rsidRPr="00C127E6">
          <w:rPr>
            <w:rStyle w:val="PageNumber"/>
            <w:rFonts w:ascii="Arial" w:hAnsi="Arial" w:cs="Arial"/>
            <w:sz w:val="22"/>
            <w:szCs w:val="22"/>
          </w:rPr>
          <w:fldChar w:fldCharType="separate"/>
        </w:r>
        <w:r w:rsidRPr="00C127E6">
          <w:rPr>
            <w:rStyle w:val="PageNumber"/>
            <w:rFonts w:ascii="Arial" w:hAnsi="Arial" w:cs="Arial"/>
            <w:noProof/>
            <w:sz w:val="22"/>
            <w:szCs w:val="22"/>
          </w:rPr>
          <w:t>4</w:t>
        </w:r>
        <w:r w:rsidRPr="00C127E6">
          <w:rPr>
            <w:rStyle w:val="PageNumber"/>
            <w:rFonts w:ascii="Arial" w:hAnsi="Arial" w:cs="Arial"/>
            <w:sz w:val="22"/>
            <w:szCs w:val="22"/>
          </w:rPr>
          <w:fldChar w:fldCharType="end"/>
        </w:r>
      </w:p>
    </w:sdtContent>
  </w:sdt>
  <w:p w14:paraId="0A0BE1EB" w14:textId="064B46DE" w:rsidR="00E013F0" w:rsidRPr="00C127E6" w:rsidRDefault="00E013F0" w:rsidP="00C127E6">
    <w:pPr>
      <w:pStyle w:val="Footer"/>
      <w:ind w:right="360"/>
      <w:jc w:val="both"/>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FF379" w14:textId="77777777" w:rsidR="001A5A1D" w:rsidRDefault="001A5A1D" w:rsidP="00202E30">
      <w:r>
        <w:separator/>
      </w:r>
    </w:p>
  </w:footnote>
  <w:footnote w:type="continuationSeparator" w:id="0">
    <w:p w14:paraId="53BFDE4C" w14:textId="77777777" w:rsidR="001A5A1D" w:rsidRDefault="001A5A1D" w:rsidP="00202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131F"/>
    <w:multiLevelType w:val="multilevel"/>
    <w:tmpl w:val="8D7C6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883A38"/>
    <w:multiLevelType w:val="hybridMultilevel"/>
    <w:tmpl w:val="FE8A80D2"/>
    <w:lvl w:ilvl="0" w:tplc="C24A1F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5317"/>
    <w:multiLevelType w:val="multilevel"/>
    <w:tmpl w:val="A372B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5D1EB2"/>
    <w:multiLevelType w:val="multilevel"/>
    <w:tmpl w:val="936CF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31D6B"/>
    <w:multiLevelType w:val="multilevel"/>
    <w:tmpl w:val="07E05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987443"/>
    <w:multiLevelType w:val="multilevel"/>
    <w:tmpl w:val="26DE7A50"/>
    <w:lvl w:ilvl="0">
      <w:start w:val="1"/>
      <w:numFmt w:val="decimal"/>
      <w:lvlText w:val="%1."/>
      <w:lvlJc w:val="left"/>
      <w:pPr>
        <w:tabs>
          <w:tab w:val="num" w:pos="720"/>
        </w:tabs>
        <w:ind w:left="720" w:hanging="360"/>
      </w:pPr>
      <w:rPr>
        <w:b w:val="0"/>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BA1624"/>
    <w:multiLevelType w:val="hybridMultilevel"/>
    <w:tmpl w:val="257443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CB55FD"/>
    <w:multiLevelType w:val="multilevel"/>
    <w:tmpl w:val="20D87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5D738D"/>
    <w:multiLevelType w:val="hybridMultilevel"/>
    <w:tmpl w:val="B39E2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2794781"/>
    <w:multiLevelType w:val="hybridMultilevel"/>
    <w:tmpl w:val="D1B82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E71C13"/>
    <w:multiLevelType w:val="multilevel"/>
    <w:tmpl w:val="07E05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870232"/>
    <w:multiLevelType w:val="multilevel"/>
    <w:tmpl w:val="DEAAB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0F23AA"/>
    <w:multiLevelType w:val="hybridMultilevel"/>
    <w:tmpl w:val="5B7886FA"/>
    <w:lvl w:ilvl="0" w:tplc="0409000F">
      <w:start w:val="1"/>
      <w:numFmt w:val="decimal"/>
      <w:lvlText w:val="%1."/>
      <w:lvlJc w:val="left"/>
      <w:pPr>
        <w:tabs>
          <w:tab w:val="num" w:pos="1080"/>
        </w:tabs>
        <w:ind w:left="1080" w:hanging="360"/>
      </w:pPr>
    </w:lvl>
    <w:lvl w:ilvl="1" w:tplc="D9F8A434">
      <w:start w:val="1"/>
      <w:numFmt w:val="upperLetter"/>
      <w:lvlText w:val="%2)"/>
      <w:lvlJc w:val="left"/>
      <w:pPr>
        <w:tabs>
          <w:tab w:val="num" w:pos="1800"/>
        </w:tabs>
        <w:ind w:left="1800" w:hanging="360"/>
      </w:pPr>
      <w:rPr>
        <w:rFonts w:hint="default"/>
        <w:b/>
      </w:rPr>
    </w:lvl>
    <w:lvl w:ilvl="2" w:tplc="B1E4E5BC">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A442358"/>
    <w:multiLevelType w:val="multilevel"/>
    <w:tmpl w:val="07E0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7D2845"/>
    <w:multiLevelType w:val="hybridMultilevel"/>
    <w:tmpl w:val="23B8B1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397797"/>
    <w:multiLevelType w:val="multilevel"/>
    <w:tmpl w:val="700A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C855C5"/>
    <w:multiLevelType w:val="multilevel"/>
    <w:tmpl w:val="6332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060CA2"/>
    <w:multiLevelType w:val="hybridMultilevel"/>
    <w:tmpl w:val="4CF6E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C40B2C"/>
    <w:multiLevelType w:val="multilevel"/>
    <w:tmpl w:val="07E0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D748ED"/>
    <w:multiLevelType w:val="multilevel"/>
    <w:tmpl w:val="D7C0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ED2583"/>
    <w:multiLevelType w:val="hybridMultilevel"/>
    <w:tmpl w:val="A4C494A2"/>
    <w:lvl w:ilvl="0" w:tplc="04090001">
      <w:start w:val="1"/>
      <w:numFmt w:val="bullet"/>
      <w:lvlText w:val=""/>
      <w:lvlJc w:val="left"/>
      <w:pPr>
        <w:ind w:left="720" w:hanging="360"/>
      </w:pPr>
      <w:rPr>
        <w:rFonts w:ascii="Symbol" w:hAnsi="Symbol"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742D7E"/>
    <w:multiLevelType w:val="hybridMultilevel"/>
    <w:tmpl w:val="49BC2EE8"/>
    <w:lvl w:ilvl="0" w:tplc="122A460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6F4E53"/>
    <w:multiLevelType w:val="multilevel"/>
    <w:tmpl w:val="0894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75428A"/>
    <w:multiLevelType w:val="hybridMultilevel"/>
    <w:tmpl w:val="D8E20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0725B0"/>
    <w:multiLevelType w:val="hybridMultilevel"/>
    <w:tmpl w:val="689A4384"/>
    <w:lvl w:ilvl="0" w:tplc="FDC281F8">
      <w:start w:val="508"/>
      <w:numFmt w:val="bullet"/>
      <w:lvlText w:val="-"/>
      <w:lvlJc w:val="left"/>
      <w:pPr>
        <w:ind w:left="720" w:hanging="360"/>
      </w:pPr>
      <w:rPr>
        <w:rFonts w:ascii="Arial" w:eastAsia="Times New Roman" w:hAnsi="Arial" w:cs="Arial"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B51908"/>
    <w:multiLevelType w:val="hybridMultilevel"/>
    <w:tmpl w:val="E5C8B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E07EE1"/>
    <w:multiLevelType w:val="hybridMultilevel"/>
    <w:tmpl w:val="B3F09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115A14"/>
    <w:multiLevelType w:val="multilevel"/>
    <w:tmpl w:val="F9BAF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214B23"/>
    <w:multiLevelType w:val="multilevel"/>
    <w:tmpl w:val="84563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37591A"/>
    <w:multiLevelType w:val="multilevel"/>
    <w:tmpl w:val="164E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7"/>
  </w:num>
  <w:num w:numId="3">
    <w:abstractNumId w:val="9"/>
  </w:num>
  <w:num w:numId="4">
    <w:abstractNumId w:val="2"/>
  </w:num>
  <w:num w:numId="5">
    <w:abstractNumId w:val="7"/>
  </w:num>
  <w:num w:numId="6">
    <w:abstractNumId w:val="13"/>
  </w:num>
  <w:num w:numId="7">
    <w:abstractNumId w:val="4"/>
  </w:num>
  <w:num w:numId="8">
    <w:abstractNumId w:val="10"/>
  </w:num>
  <w:num w:numId="9">
    <w:abstractNumId w:val="18"/>
  </w:num>
  <w:num w:numId="10">
    <w:abstractNumId w:val="21"/>
  </w:num>
  <w:num w:numId="11">
    <w:abstractNumId w:val="26"/>
  </w:num>
  <w:num w:numId="12">
    <w:abstractNumId w:val="1"/>
  </w:num>
  <w:num w:numId="13">
    <w:abstractNumId w:val="3"/>
  </w:num>
  <w:num w:numId="14">
    <w:abstractNumId w:val="17"/>
  </w:num>
  <w:num w:numId="15">
    <w:abstractNumId w:val="6"/>
  </w:num>
  <w:num w:numId="16">
    <w:abstractNumId w:val="8"/>
  </w:num>
  <w:num w:numId="17">
    <w:abstractNumId w:val="12"/>
  </w:num>
  <w:num w:numId="18">
    <w:abstractNumId w:val="14"/>
  </w:num>
  <w:num w:numId="19">
    <w:abstractNumId w:val="25"/>
  </w:num>
  <w:num w:numId="20">
    <w:abstractNumId w:val="22"/>
  </w:num>
  <w:num w:numId="21">
    <w:abstractNumId w:val="28"/>
  </w:num>
  <w:num w:numId="22">
    <w:abstractNumId w:val="16"/>
  </w:num>
  <w:num w:numId="23">
    <w:abstractNumId w:val="0"/>
  </w:num>
  <w:num w:numId="24">
    <w:abstractNumId w:val="15"/>
  </w:num>
  <w:num w:numId="25">
    <w:abstractNumId w:val="29"/>
  </w:num>
  <w:num w:numId="26">
    <w:abstractNumId w:val="11"/>
  </w:num>
  <w:num w:numId="27">
    <w:abstractNumId w:val="19"/>
  </w:num>
  <w:num w:numId="28">
    <w:abstractNumId w:val="24"/>
  </w:num>
  <w:num w:numId="29">
    <w:abstractNumId w:val="20"/>
  </w:num>
  <w:num w:numId="30">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F5D"/>
    <w:rsid w:val="00010020"/>
    <w:rsid w:val="00027B0A"/>
    <w:rsid w:val="00030588"/>
    <w:rsid w:val="00032054"/>
    <w:rsid w:val="0003527E"/>
    <w:rsid w:val="00036899"/>
    <w:rsid w:val="00047CBE"/>
    <w:rsid w:val="000532C2"/>
    <w:rsid w:val="000572C9"/>
    <w:rsid w:val="00060378"/>
    <w:rsid w:val="00066993"/>
    <w:rsid w:val="00067A18"/>
    <w:rsid w:val="0007127D"/>
    <w:rsid w:val="00073F2F"/>
    <w:rsid w:val="00082965"/>
    <w:rsid w:val="00083C40"/>
    <w:rsid w:val="00096B5C"/>
    <w:rsid w:val="000B086F"/>
    <w:rsid w:val="000B21EF"/>
    <w:rsid w:val="000B38DE"/>
    <w:rsid w:val="000B5F23"/>
    <w:rsid w:val="000C28B1"/>
    <w:rsid w:val="000D2FCF"/>
    <w:rsid w:val="000E3880"/>
    <w:rsid w:val="000F556F"/>
    <w:rsid w:val="00124BDE"/>
    <w:rsid w:val="00124C2B"/>
    <w:rsid w:val="00135693"/>
    <w:rsid w:val="00150E34"/>
    <w:rsid w:val="00153FF0"/>
    <w:rsid w:val="001614F3"/>
    <w:rsid w:val="00163DEC"/>
    <w:rsid w:val="001729AE"/>
    <w:rsid w:val="0017494E"/>
    <w:rsid w:val="001753F4"/>
    <w:rsid w:val="00176336"/>
    <w:rsid w:val="001844BC"/>
    <w:rsid w:val="00190664"/>
    <w:rsid w:val="00190823"/>
    <w:rsid w:val="001919E1"/>
    <w:rsid w:val="00196281"/>
    <w:rsid w:val="001970D8"/>
    <w:rsid w:val="001A5A1D"/>
    <w:rsid w:val="001A6CBD"/>
    <w:rsid w:val="001A781D"/>
    <w:rsid w:val="001B15F9"/>
    <w:rsid w:val="001B1B76"/>
    <w:rsid w:val="001B2055"/>
    <w:rsid w:val="001B6BF3"/>
    <w:rsid w:val="001C42D1"/>
    <w:rsid w:val="001C533A"/>
    <w:rsid w:val="001C7B88"/>
    <w:rsid w:val="001D1397"/>
    <w:rsid w:val="001D5A05"/>
    <w:rsid w:val="001D612B"/>
    <w:rsid w:val="001E3FE7"/>
    <w:rsid w:val="001E6930"/>
    <w:rsid w:val="001F26E2"/>
    <w:rsid w:val="001F7796"/>
    <w:rsid w:val="00202E30"/>
    <w:rsid w:val="002048AB"/>
    <w:rsid w:val="002073B6"/>
    <w:rsid w:val="00210875"/>
    <w:rsid w:val="0021426B"/>
    <w:rsid w:val="00214CA3"/>
    <w:rsid w:val="002315FC"/>
    <w:rsid w:val="00237AA0"/>
    <w:rsid w:val="00237C4E"/>
    <w:rsid w:val="00242DBD"/>
    <w:rsid w:val="00252705"/>
    <w:rsid w:val="00257F3A"/>
    <w:rsid w:val="002639E9"/>
    <w:rsid w:val="002705B0"/>
    <w:rsid w:val="00271B5B"/>
    <w:rsid w:val="002726A6"/>
    <w:rsid w:val="002759BC"/>
    <w:rsid w:val="0027764C"/>
    <w:rsid w:val="00282C90"/>
    <w:rsid w:val="00293149"/>
    <w:rsid w:val="002A2E60"/>
    <w:rsid w:val="002A5BBC"/>
    <w:rsid w:val="002B3D6D"/>
    <w:rsid w:val="002B5CA9"/>
    <w:rsid w:val="002C3F47"/>
    <w:rsid w:val="002C5CEC"/>
    <w:rsid w:val="002D5AA1"/>
    <w:rsid w:val="002D7B2B"/>
    <w:rsid w:val="002F0F2D"/>
    <w:rsid w:val="002F31BC"/>
    <w:rsid w:val="0031119D"/>
    <w:rsid w:val="00312D13"/>
    <w:rsid w:val="00312F14"/>
    <w:rsid w:val="00313909"/>
    <w:rsid w:val="003217D1"/>
    <w:rsid w:val="003229A9"/>
    <w:rsid w:val="00336C00"/>
    <w:rsid w:val="0034098E"/>
    <w:rsid w:val="00340C8C"/>
    <w:rsid w:val="0034163E"/>
    <w:rsid w:val="0034430F"/>
    <w:rsid w:val="003467A8"/>
    <w:rsid w:val="00381EBB"/>
    <w:rsid w:val="00385A26"/>
    <w:rsid w:val="00396BDC"/>
    <w:rsid w:val="003A28F0"/>
    <w:rsid w:val="003B18EC"/>
    <w:rsid w:val="003C7864"/>
    <w:rsid w:val="003D1BCF"/>
    <w:rsid w:val="003D1FDE"/>
    <w:rsid w:val="003D3F2B"/>
    <w:rsid w:val="003D5B1C"/>
    <w:rsid w:val="003E0911"/>
    <w:rsid w:val="003E119A"/>
    <w:rsid w:val="003F11F6"/>
    <w:rsid w:val="003F2F4D"/>
    <w:rsid w:val="00400BCB"/>
    <w:rsid w:val="00406DC4"/>
    <w:rsid w:val="004142B0"/>
    <w:rsid w:val="0041460A"/>
    <w:rsid w:val="004201FC"/>
    <w:rsid w:val="00420E1B"/>
    <w:rsid w:val="00423366"/>
    <w:rsid w:val="00424BC7"/>
    <w:rsid w:val="00432AC3"/>
    <w:rsid w:val="0043748F"/>
    <w:rsid w:val="00454F11"/>
    <w:rsid w:val="004628BF"/>
    <w:rsid w:val="00471EBF"/>
    <w:rsid w:val="0047629F"/>
    <w:rsid w:val="00481B61"/>
    <w:rsid w:val="004865B6"/>
    <w:rsid w:val="004A0D46"/>
    <w:rsid w:val="004A353C"/>
    <w:rsid w:val="004B2490"/>
    <w:rsid w:val="004B2E13"/>
    <w:rsid w:val="004B40C4"/>
    <w:rsid w:val="004B4E52"/>
    <w:rsid w:val="004B59DB"/>
    <w:rsid w:val="004C04C5"/>
    <w:rsid w:val="004C1A35"/>
    <w:rsid w:val="004C5017"/>
    <w:rsid w:val="004C53A2"/>
    <w:rsid w:val="004D3FD4"/>
    <w:rsid w:val="004D7386"/>
    <w:rsid w:val="004E0FB5"/>
    <w:rsid w:val="004F23B2"/>
    <w:rsid w:val="00503DF4"/>
    <w:rsid w:val="00510CFA"/>
    <w:rsid w:val="00515D80"/>
    <w:rsid w:val="005203BE"/>
    <w:rsid w:val="00523813"/>
    <w:rsid w:val="00535C82"/>
    <w:rsid w:val="0053626B"/>
    <w:rsid w:val="005438E1"/>
    <w:rsid w:val="00547FAD"/>
    <w:rsid w:val="005516FB"/>
    <w:rsid w:val="00553C52"/>
    <w:rsid w:val="00554024"/>
    <w:rsid w:val="00557E03"/>
    <w:rsid w:val="00562EBB"/>
    <w:rsid w:val="005671BD"/>
    <w:rsid w:val="005714F5"/>
    <w:rsid w:val="005719B8"/>
    <w:rsid w:val="00573CC0"/>
    <w:rsid w:val="00574E6B"/>
    <w:rsid w:val="00575CAD"/>
    <w:rsid w:val="0058505C"/>
    <w:rsid w:val="00591D72"/>
    <w:rsid w:val="00593151"/>
    <w:rsid w:val="005A36F3"/>
    <w:rsid w:val="005A379C"/>
    <w:rsid w:val="005A5916"/>
    <w:rsid w:val="005B08AA"/>
    <w:rsid w:val="005C27E0"/>
    <w:rsid w:val="005C3843"/>
    <w:rsid w:val="005F7C4E"/>
    <w:rsid w:val="00601C5D"/>
    <w:rsid w:val="00606815"/>
    <w:rsid w:val="0061412C"/>
    <w:rsid w:val="00620E38"/>
    <w:rsid w:val="00625C75"/>
    <w:rsid w:val="00634925"/>
    <w:rsid w:val="00636402"/>
    <w:rsid w:val="0064181E"/>
    <w:rsid w:val="00641D44"/>
    <w:rsid w:val="00645BFC"/>
    <w:rsid w:val="00650247"/>
    <w:rsid w:val="00653A2E"/>
    <w:rsid w:val="00654E3F"/>
    <w:rsid w:val="00657BCC"/>
    <w:rsid w:val="00657CD7"/>
    <w:rsid w:val="0066216F"/>
    <w:rsid w:val="00663F14"/>
    <w:rsid w:val="00665EE8"/>
    <w:rsid w:val="006756F8"/>
    <w:rsid w:val="00684407"/>
    <w:rsid w:val="00696DC5"/>
    <w:rsid w:val="0069791B"/>
    <w:rsid w:val="006A0FD4"/>
    <w:rsid w:val="006B2DD6"/>
    <w:rsid w:val="006B3E4D"/>
    <w:rsid w:val="006C4DA3"/>
    <w:rsid w:val="006E2530"/>
    <w:rsid w:val="006E71F4"/>
    <w:rsid w:val="006F4D72"/>
    <w:rsid w:val="007052AE"/>
    <w:rsid w:val="0070648B"/>
    <w:rsid w:val="00706741"/>
    <w:rsid w:val="00713144"/>
    <w:rsid w:val="00723A81"/>
    <w:rsid w:val="0072401C"/>
    <w:rsid w:val="007250BC"/>
    <w:rsid w:val="00731EC3"/>
    <w:rsid w:val="00737333"/>
    <w:rsid w:val="0075358F"/>
    <w:rsid w:val="00760916"/>
    <w:rsid w:val="007629BF"/>
    <w:rsid w:val="007655BF"/>
    <w:rsid w:val="007667F6"/>
    <w:rsid w:val="00783B05"/>
    <w:rsid w:val="00792D26"/>
    <w:rsid w:val="007A592E"/>
    <w:rsid w:val="007A674C"/>
    <w:rsid w:val="007B2E74"/>
    <w:rsid w:val="007B59CF"/>
    <w:rsid w:val="007B6A50"/>
    <w:rsid w:val="007B6B23"/>
    <w:rsid w:val="007C1E0C"/>
    <w:rsid w:val="007C3057"/>
    <w:rsid w:val="007C3FFB"/>
    <w:rsid w:val="00804C70"/>
    <w:rsid w:val="00810706"/>
    <w:rsid w:val="008107A6"/>
    <w:rsid w:val="00810DE8"/>
    <w:rsid w:val="00812ED3"/>
    <w:rsid w:val="00823485"/>
    <w:rsid w:val="00826494"/>
    <w:rsid w:val="00827AD5"/>
    <w:rsid w:val="008357F9"/>
    <w:rsid w:val="00835A56"/>
    <w:rsid w:val="00836170"/>
    <w:rsid w:val="00836580"/>
    <w:rsid w:val="0085757C"/>
    <w:rsid w:val="0086336C"/>
    <w:rsid w:val="00863428"/>
    <w:rsid w:val="008646B8"/>
    <w:rsid w:val="008655B5"/>
    <w:rsid w:val="008658EA"/>
    <w:rsid w:val="00865D79"/>
    <w:rsid w:val="008832AC"/>
    <w:rsid w:val="008875E6"/>
    <w:rsid w:val="00893875"/>
    <w:rsid w:val="008B1606"/>
    <w:rsid w:val="008C2416"/>
    <w:rsid w:val="008C6EEC"/>
    <w:rsid w:val="008D4A41"/>
    <w:rsid w:val="008E009D"/>
    <w:rsid w:val="008E00AB"/>
    <w:rsid w:val="008E3710"/>
    <w:rsid w:val="008E5628"/>
    <w:rsid w:val="008E6848"/>
    <w:rsid w:val="008F000B"/>
    <w:rsid w:val="00902E09"/>
    <w:rsid w:val="0090480C"/>
    <w:rsid w:val="00905BC0"/>
    <w:rsid w:val="0091389A"/>
    <w:rsid w:val="009138F6"/>
    <w:rsid w:val="00924706"/>
    <w:rsid w:val="00925956"/>
    <w:rsid w:val="00926253"/>
    <w:rsid w:val="0093064D"/>
    <w:rsid w:val="00931A7E"/>
    <w:rsid w:val="009343D4"/>
    <w:rsid w:val="00934576"/>
    <w:rsid w:val="00937806"/>
    <w:rsid w:val="00952BBA"/>
    <w:rsid w:val="00956248"/>
    <w:rsid w:val="0096078F"/>
    <w:rsid w:val="009627C3"/>
    <w:rsid w:val="0096312A"/>
    <w:rsid w:val="009812C6"/>
    <w:rsid w:val="0098135E"/>
    <w:rsid w:val="00982828"/>
    <w:rsid w:val="00983556"/>
    <w:rsid w:val="00985912"/>
    <w:rsid w:val="00991CA0"/>
    <w:rsid w:val="00997E36"/>
    <w:rsid w:val="009A5149"/>
    <w:rsid w:val="009B4478"/>
    <w:rsid w:val="009C3D4A"/>
    <w:rsid w:val="009C7582"/>
    <w:rsid w:val="009D2044"/>
    <w:rsid w:val="009D7513"/>
    <w:rsid w:val="009F0537"/>
    <w:rsid w:val="009F39D1"/>
    <w:rsid w:val="009F78C7"/>
    <w:rsid w:val="00A05E5D"/>
    <w:rsid w:val="00A110FA"/>
    <w:rsid w:val="00A212FA"/>
    <w:rsid w:val="00A434CB"/>
    <w:rsid w:val="00A44462"/>
    <w:rsid w:val="00A511B3"/>
    <w:rsid w:val="00A6052C"/>
    <w:rsid w:val="00A62B95"/>
    <w:rsid w:val="00A76506"/>
    <w:rsid w:val="00A769B2"/>
    <w:rsid w:val="00A77789"/>
    <w:rsid w:val="00A82757"/>
    <w:rsid w:val="00A8449F"/>
    <w:rsid w:val="00A84A31"/>
    <w:rsid w:val="00A859D9"/>
    <w:rsid w:val="00A86AC3"/>
    <w:rsid w:val="00A877FD"/>
    <w:rsid w:val="00A94272"/>
    <w:rsid w:val="00A9700B"/>
    <w:rsid w:val="00AA1311"/>
    <w:rsid w:val="00AA4087"/>
    <w:rsid w:val="00AC2F1F"/>
    <w:rsid w:val="00AF0FEA"/>
    <w:rsid w:val="00AF1EE4"/>
    <w:rsid w:val="00AF4211"/>
    <w:rsid w:val="00AF462A"/>
    <w:rsid w:val="00AF6138"/>
    <w:rsid w:val="00AF712D"/>
    <w:rsid w:val="00AF73D0"/>
    <w:rsid w:val="00B01851"/>
    <w:rsid w:val="00B05A94"/>
    <w:rsid w:val="00B102B4"/>
    <w:rsid w:val="00B13F92"/>
    <w:rsid w:val="00B140DC"/>
    <w:rsid w:val="00B214CC"/>
    <w:rsid w:val="00B22726"/>
    <w:rsid w:val="00B27052"/>
    <w:rsid w:val="00B3234D"/>
    <w:rsid w:val="00B334BE"/>
    <w:rsid w:val="00B35089"/>
    <w:rsid w:val="00B3574C"/>
    <w:rsid w:val="00B4166E"/>
    <w:rsid w:val="00B4310A"/>
    <w:rsid w:val="00B475BD"/>
    <w:rsid w:val="00B521B2"/>
    <w:rsid w:val="00B61A90"/>
    <w:rsid w:val="00B717AB"/>
    <w:rsid w:val="00B71FE0"/>
    <w:rsid w:val="00B96574"/>
    <w:rsid w:val="00BA011F"/>
    <w:rsid w:val="00BA38B0"/>
    <w:rsid w:val="00BA5561"/>
    <w:rsid w:val="00BA76F5"/>
    <w:rsid w:val="00BB2D58"/>
    <w:rsid w:val="00BB4902"/>
    <w:rsid w:val="00BB73B2"/>
    <w:rsid w:val="00BC3591"/>
    <w:rsid w:val="00BD2AB5"/>
    <w:rsid w:val="00BD3DE9"/>
    <w:rsid w:val="00BD497F"/>
    <w:rsid w:val="00BE0783"/>
    <w:rsid w:val="00BE0986"/>
    <w:rsid w:val="00BF568E"/>
    <w:rsid w:val="00C04CFC"/>
    <w:rsid w:val="00C07AC9"/>
    <w:rsid w:val="00C07B2F"/>
    <w:rsid w:val="00C11492"/>
    <w:rsid w:val="00C127E6"/>
    <w:rsid w:val="00C26544"/>
    <w:rsid w:val="00C315D9"/>
    <w:rsid w:val="00C31A16"/>
    <w:rsid w:val="00C43200"/>
    <w:rsid w:val="00C444EB"/>
    <w:rsid w:val="00C450F6"/>
    <w:rsid w:val="00C50653"/>
    <w:rsid w:val="00C564CD"/>
    <w:rsid w:val="00C65FEE"/>
    <w:rsid w:val="00C84E17"/>
    <w:rsid w:val="00C86B51"/>
    <w:rsid w:val="00C87BF6"/>
    <w:rsid w:val="00C916F0"/>
    <w:rsid w:val="00C934D6"/>
    <w:rsid w:val="00C947D7"/>
    <w:rsid w:val="00CA1DC2"/>
    <w:rsid w:val="00CB7A93"/>
    <w:rsid w:val="00CC1E0B"/>
    <w:rsid w:val="00CC3032"/>
    <w:rsid w:val="00CC3999"/>
    <w:rsid w:val="00CD3278"/>
    <w:rsid w:val="00CD47E0"/>
    <w:rsid w:val="00CD6E88"/>
    <w:rsid w:val="00CE21A8"/>
    <w:rsid w:val="00CE3A56"/>
    <w:rsid w:val="00CE6430"/>
    <w:rsid w:val="00CF4B77"/>
    <w:rsid w:val="00CF5CA8"/>
    <w:rsid w:val="00CF5F7B"/>
    <w:rsid w:val="00CF6916"/>
    <w:rsid w:val="00D035FC"/>
    <w:rsid w:val="00D04E67"/>
    <w:rsid w:val="00D11BDC"/>
    <w:rsid w:val="00D13BA4"/>
    <w:rsid w:val="00D13D20"/>
    <w:rsid w:val="00D1486C"/>
    <w:rsid w:val="00D223E6"/>
    <w:rsid w:val="00D22607"/>
    <w:rsid w:val="00D22BA6"/>
    <w:rsid w:val="00D23395"/>
    <w:rsid w:val="00D308AC"/>
    <w:rsid w:val="00D35249"/>
    <w:rsid w:val="00D41150"/>
    <w:rsid w:val="00D43A44"/>
    <w:rsid w:val="00D45A39"/>
    <w:rsid w:val="00D51AF7"/>
    <w:rsid w:val="00D537C1"/>
    <w:rsid w:val="00D549B7"/>
    <w:rsid w:val="00D55598"/>
    <w:rsid w:val="00D67E57"/>
    <w:rsid w:val="00D77ADF"/>
    <w:rsid w:val="00D80EE5"/>
    <w:rsid w:val="00D9200E"/>
    <w:rsid w:val="00D92AA4"/>
    <w:rsid w:val="00DA2D07"/>
    <w:rsid w:val="00DA4D2A"/>
    <w:rsid w:val="00DA782A"/>
    <w:rsid w:val="00DB2241"/>
    <w:rsid w:val="00DB282B"/>
    <w:rsid w:val="00DB2AA1"/>
    <w:rsid w:val="00DB56A1"/>
    <w:rsid w:val="00DB7E0D"/>
    <w:rsid w:val="00DC1276"/>
    <w:rsid w:val="00DC4419"/>
    <w:rsid w:val="00DC7B17"/>
    <w:rsid w:val="00DE4080"/>
    <w:rsid w:val="00DE506A"/>
    <w:rsid w:val="00DF14F7"/>
    <w:rsid w:val="00DF36C1"/>
    <w:rsid w:val="00DF4FC3"/>
    <w:rsid w:val="00DF7F96"/>
    <w:rsid w:val="00E013F0"/>
    <w:rsid w:val="00E04141"/>
    <w:rsid w:val="00E06A41"/>
    <w:rsid w:val="00E125E0"/>
    <w:rsid w:val="00E1359D"/>
    <w:rsid w:val="00E13D5E"/>
    <w:rsid w:val="00E41193"/>
    <w:rsid w:val="00E447AB"/>
    <w:rsid w:val="00E46801"/>
    <w:rsid w:val="00E468E5"/>
    <w:rsid w:val="00E46F91"/>
    <w:rsid w:val="00E50B03"/>
    <w:rsid w:val="00E52C11"/>
    <w:rsid w:val="00E66FF3"/>
    <w:rsid w:val="00E8073F"/>
    <w:rsid w:val="00E90476"/>
    <w:rsid w:val="00E9141D"/>
    <w:rsid w:val="00E92029"/>
    <w:rsid w:val="00EA1103"/>
    <w:rsid w:val="00EA2DDB"/>
    <w:rsid w:val="00EA6BAE"/>
    <w:rsid w:val="00EB4DB9"/>
    <w:rsid w:val="00EB7F5D"/>
    <w:rsid w:val="00EC3498"/>
    <w:rsid w:val="00EC46CE"/>
    <w:rsid w:val="00EF2485"/>
    <w:rsid w:val="00EF3192"/>
    <w:rsid w:val="00EF4605"/>
    <w:rsid w:val="00F0768B"/>
    <w:rsid w:val="00F13C02"/>
    <w:rsid w:val="00F14D9B"/>
    <w:rsid w:val="00F219D5"/>
    <w:rsid w:val="00F24CE9"/>
    <w:rsid w:val="00F4080E"/>
    <w:rsid w:val="00F531BE"/>
    <w:rsid w:val="00F61FF0"/>
    <w:rsid w:val="00F62E03"/>
    <w:rsid w:val="00F71091"/>
    <w:rsid w:val="00F76397"/>
    <w:rsid w:val="00F8512A"/>
    <w:rsid w:val="00F901CB"/>
    <w:rsid w:val="00F9048D"/>
    <w:rsid w:val="00F90D4F"/>
    <w:rsid w:val="00FA2DBD"/>
    <w:rsid w:val="00FC4070"/>
    <w:rsid w:val="00FC4375"/>
    <w:rsid w:val="00FC4E37"/>
    <w:rsid w:val="00FC7DF8"/>
    <w:rsid w:val="00FD1E40"/>
    <w:rsid w:val="00FD32C9"/>
    <w:rsid w:val="00FD7CBA"/>
    <w:rsid w:val="00FE0996"/>
    <w:rsid w:val="00FE5446"/>
    <w:rsid w:val="00FF1D06"/>
    <w:rsid w:val="00FF5A19"/>
    <w:rsid w:val="00FF7221"/>
    <w:rsid w:val="00FF7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1039DE"/>
  <w14:defaultImageDpi w14:val="32767"/>
  <w15:chartTrackingRefBased/>
  <w15:docId w15:val="{375BC421-9BEB-DF43-B4A2-197D1A2EE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14F3"/>
    <w:pPr>
      <w:keepNext/>
      <w:keepLines/>
      <w:outlineLvl w:val="0"/>
    </w:pPr>
    <w:rPr>
      <w:rFonts w:ascii="Arial" w:eastAsiaTheme="majorEastAsia" w:hAnsi="Arial" w:cstheme="majorBidi"/>
      <w:color w:val="000000" w:themeColor="text1"/>
      <w:sz w:val="32"/>
      <w:szCs w:val="32"/>
    </w:rPr>
  </w:style>
  <w:style w:type="paragraph" w:styleId="Heading2">
    <w:name w:val="heading 2"/>
    <w:basedOn w:val="Normal"/>
    <w:next w:val="Normal"/>
    <w:link w:val="Heading2Char"/>
    <w:uiPriority w:val="9"/>
    <w:unhideWhenUsed/>
    <w:qFormat/>
    <w:rsid w:val="00575CAD"/>
    <w:pPr>
      <w:keepNext/>
      <w:keepLines/>
      <w:outlineLvl w:val="1"/>
    </w:pPr>
    <w:rPr>
      <w:rFonts w:ascii="Arial" w:eastAsiaTheme="majorEastAsia" w:hAnsi="Arial" w:cstheme="majorBidi"/>
      <w:b/>
      <w:color w:val="000000" w:themeColor="text1"/>
      <w:sz w:val="22"/>
      <w:szCs w:val="26"/>
    </w:rPr>
  </w:style>
  <w:style w:type="paragraph" w:styleId="Heading3">
    <w:name w:val="heading 3"/>
    <w:basedOn w:val="Normal"/>
    <w:next w:val="Normal"/>
    <w:link w:val="Heading3Char"/>
    <w:uiPriority w:val="9"/>
    <w:unhideWhenUsed/>
    <w:qFormat/>
    <w:rsid w:val="00242DB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42DB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qFormat/>
    <w:rsid w:val="000D2FCF"/>
    <w:pPr>
      <w:spacing w:before="240" w:after="60"/>
      <w:outlineLvl w:val="5"/>
    </w:pPr>
    <w:rPr>
      <w:rFonts w:ascii="Times New Roman" w:eastAsia="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1A7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77789"/>
    <w:pPr>
      <w:ind w:left="720"/>
      <w:contextualSpacing/>
    </w:pPr>
  </w:style>
  <w:style w:type="character" w:styleId="Strong">
    <w:name w:val="Strong"/>
    <w:basedOn w:val="DefaultParagraphFont"/>
    <w:uiPriority w:val="22"/>
    <w:qFormat/>
    <w:rsid w:val="000D2FCF"/>
    <w:rPr>
      <w:b/>
      <w:bCs/>
    </w:rPr>
  </w:style>
  <w:style w:type="character" w:customStyle="1" w:styleId="apple-converted-space">
    <w:name w:val="apple-converted-space"/>
    <w:basedOn w:val="DefaultParagraphFont"/>
    <w:rsid w:val="000D2FCF"/>
  </w:style>
  <w:style w:type="character" w:styleId="Hyperlink">
    <w:name w:val="Hyperlink"/>
    <w:basedOn w:val="DefaultParagraphFont"/>
    <w:uiPriority w:val="99"/>
    <w:unhideWhenUsed/>
    <w:rsid w:val="000D2FCF"/>
    <w:rPr>
      <w:color w:val="0000FF"/>
      <w:u w:val="single"/>
    </w:rPr>
  </w:style>
  <w:style w:type="character" w:customStyle="1" w:styleId="element-invisible">
    <w:name w:val="element-invisible"/>
    <w:basedOn w:val="DefaultParagraphFont"/>
    <w:rsid w:val="000D2FCF"/>
  </w:style>
  <w:style w:type="character" w:customStyle="1" w:styleId="UnresolvedMention1">
    <w:name w:val="Unresolved Mention1"/>
    <w:basedOn w:val="DefaultParagraphFont"/>
    <w:uiPriority w:val="99"/>
    <w:rsid w:val="000D2FCF"/>
    <w:rPr>
      <w:color w:val="808080"/>
      <w:shd w:val="clear" w:color="auto" w:fill="E6E6E6"/>
    </w:rPr>
  </w:style>
  <w:style w:type="character" w:customStyle="1" w:styleId="Heading6Char">
    <w:name w:val="Heading 6 Char"/>
    <w:basedOn w:val="DefaultParagraphFont"/>
    <w:link w:val="Heading6"/>
    <w:rsid w:val="000D2FCF"/>
    <w:rPr>
      <w:rFonts w:ascii="Times New Roman" w:eastAsia="Times New Roman" w:hAnsi="Times New Roman" w:cs="Times New Roman"/>
      <w:b/>
      <w:bCs/>
      <w:sz w:val="22"/>
      <w:szCs w:val="22"/>
    </w:rPr>
  </w:style>
  <w:style w:type="character" w:customStyle="1" w:styleId="spelle">
    <w:name w:val="spelle"/>
    <w:basedOn w:val="DefaultParagraphFont"/>
    <w:rsid w:val="000D2FCF"/>
  </w:style>
  <w:style w:type="character" w:customStyle="1" w:styleId="Heading2Char">
    <w:name w:val="Heading 2 Char"/>
    <w:basedOn w:val="DefaultParagraphFont"/>
    <w:link w:val="Heading2"/>
    <w:uiPriority w:val="9"/>
    <w:rsid w:val="00575CAD"/>
    <w:rPr>
      <w:rFonts w:ascii="Arial" w:eastAsiaTheme="majorEastAsia" w:hAnsi="Arial" w:cstheme="majorBidi"/>
      <w:b/>
      <w:color w:val="000000" w:themeColor="text1"/>
      <w:sz w:val="22"/>
      <w:szCs w:val="26"/>
    </w:rPr>
  </w:style>
  <w:style w:type="character" w:customStyle="1" w:styleId="Heading3Char">
    <w:name w:val="Heading 3 Char"/>
    <w:basedOn w:val="DefaultParagraphFont"/>
    <w:link w:val="Heading3"/>
    <w:uiPriority w:val="9"/>
    <w:rsid w:val="00242DBD"/>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242DBD"/>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423366"/>
    <w:rPr>
      <w:color w:val="954F72" w:themeColor="followedHyperlink"/>
      <w:u w:val="single"/>
    </w:rPr>
  </w:style>
  <w:style w:type="character" w:customStyle="1" w:styleId="body12">
    <w:name w:val="body12"/>
    <w:basedOn w:val="DefaultParagraphFont"/>
    <w:rsid w:val="00C65FEE"/>
  </w:style>
  <w:style w:type="character" w:styleId="Emphasis">
    <w:name w:val="Emphasis"/>
    <w:basedOn w:val="DefaultParagraphFont"/>
    <w:uiPriority w:val="20"/>
    <w:qFormat/>
    <w:rsid w:val="00D549B7"/>
    <w:rPr>
      <w:i/>
      <w:iCs/>
    </w:rPr>
  </w:style>
  <w:style w:type="character" w:styleId="CommentReference">
    <w:name w:val="annotation reference"/>
    <w:basedOn w:val="DefaultParagraphFont"/>
    <w:uiPriority w:val="99"/>
    <w:semiHidden/>
    <w:unhideWhenUsed/>
    <w:rsid w:val="00657CD7"/>
    <w:rPr>
      <w:sz w:val="16"/>
      <w:szCs w:val="16"/>
    </w:rPr>
  </w:style>
  <w:style w:type="paragraph" w:styleId="CommentText">
    <w:name w:val="annotation text"/>
    <w:basedOn w:val="Normal"/>
    <w:link w:val="CommentTextChar"/>
    <w:uiPriority w:val="99"/>
    <w:semiHidden/>
    <w:unhideWhenUsed/>
    <w:rsid w:val="00657CD7"/>
    <w:rPr>
      <w:sz w:val="20"/>
      <w:szCs w:val="20"/>
    </w:rPr>
  </w:style>
  <w:style w:type="character" w:customStyle="1" w:styleId="CommentTextChar">
    <w:name w:val="Comment Text Char"/>
    <w:basedOn w:val="DefaultParagraphFont"/>
    <w:link w:val="CommentText"/>
    <w:uiPriority w:val="99"/>
    <w:semiHidden/>
    <w:rsid w:val="00657CD7"/>
    <w:rPr>
      <w:sz w:val="20"/>
      <w:szCs w:val="20"/>
    </w:rPr>
  </w:style>
  <w:style w:type="paragraph" w:styleId="CommentSubject">
    <w:name w:val="annotation subject"/>
    <w:basedOn w:val="CommentText"/>
    <w:next w:val="CommentText"/>
    <w:link w:val="CommentSubjectChar"/>
    <w:uiPriority w:val="99"/>
    <w:semiHidden/>
    <w:unhideWhenUsed/>
    <w:rsid w:val="00657CD7"/>
    <w:rPr>
      <w:b/>
      <w:bCs/>
    </w:rPr>
  </w:style>
  <w:style w:type="character" w:customStyle="1" w:styleId="CommentSubjectChar">
    <w:name w:val="Comment Subject Char"/>
    <w:basedOn w:val="CommentTextChar"/>
    <w:link w:val="CommentSubject"/>
    <w:uiPriority w:val="99"/>
    <w:semiHidden/>
    <w:rsid w:val="00657CD7"/>
    <w:rPr>
      <w:b/>
      <w:bCs/>
      <w:sz w:val="20"/>
      <w:szCs w:val="20"/>
    </w:rPr>
  </w:style>
  <w:style w:type="paragraph" w:styleId="BalloonText">
    <w:name w:val="Balloon Text"/>
    <w:basedOn w:val="Normal"/>
    <w:link w:val="BalloonTextChar"/>
    <w:uiPriority w:val="99"/>
    <w:semiHidden/>
    <w:unhideWhenUsed/>
    <w:rsid w:val="00657CD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7CD7"/>
    <w:rPr>
      <w:rFonts w:ascii="Times New Roman" w:hAnsi="Times New Roman" w:cs="Times New Roman"/>
      <w:sz w:val="18"/>
      <w:szCs w:val="18"/>
    </w:rPr>
  </w:style>
  <w:style w:type="table" w:styleId="TableGrid">
    <w:name w:val="Table Grid"/>
    <w:basedOn w:val="TableNormal"/>
    <w:uiPriority w:val="39"/>
    <w:rsid w:val="00F13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F13C0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1614F3"/>
    <w:rPr>
      <w:rFonts w:ascii="Arial" w:eastAsiaTheme="majorEastAsia" w:hAnsi="Arial" w:cstheme="majorBidi"/>
      <w:color w:val="000000" w:themeColor="text1"/>
      <w:sz w:val="32"/>
      <w:szCs w:val="32"/>
    </w:rPr>
  </w:style>
  <w:style w:type="paragraph" w:styleId="Revision">
    <w:name w:val="Revision"/>
    <w:hidden/>
    <w:uiPriority w:val="99"/>
    <w:semiHidden/>
    <w:rsid w:val="00030588"/>
  </w:style>
  <w:style w:type="character" w:customStyle="1" w:styleId="il">
    <w:name w:val="il"/>
    <w:basedOn w:val="DefaultParagraphFont"/>
    <w:rsid w:val="00EF4605"/>
  </w:style>
  <w:style w:type="character" w:styleId="UnresolvedMention">
    <w:name w:val="Unresolved Mention"/>
    <w:basedOn w:val="DefaultParagraphFont"/>
    <w:uiPriority w:val="99"/>
    <w:rsid w:val="00083C40"/>
    <w:rPr>
      <w:color w:val="605E5C"/>
      <w:shd w:val="clear" w:color="auto" w:fill="E1DFDD"/>
    </w:rPr>
  </w:style>
  <w:style w:type="paragraph" w:styleId="Footer">
    <w:name w:val="footer"/>
    <w:basedOn w:val="Normal"/>
    <w:link w:val="FooterChar"/>
    <w:uiPriority w:val="99"/>
    <w:unhideWhenUsed/>
    <w:rsid w:val="00202E30"/>
    <w:pPr>
      <w:tabs>
        <w:tab w:val="center" w:pos="4680"/>
        <w:tab w:val="right" w:pos="9360"/>
      </w:tabs>
    </w:pPr>
  </w:style>
  <w:style w:type="character" w:customStyle="1" w:styleId="FooterChar">
    <w:name w:val="Footer Char"/>
    <w:basedOn w:val="DefaultParagraphFont"/>
    <w:link w:val="Footer"/>
    <w:uiPriority w:val="99"/>
    <w:rsid w:val="00202E30"/>
  </w:style>
  <w:style w:type="character" w:styleId="PageNumber">
    <w:name w:val="page number"/>
    <w:basedOn w:val="DefaultParagraphFont"/>
    <w:uiPriority w:val="99"/>
    <w:semiHidden/>
    <w:unhideWhenUsed/>
    <w:rsid w:val="00202E30"/>
  </w:style>
  <w:style w:type="paragraph" w:styleId="Header">
    <w:name w:val="header"/>
    <w:basedOn w:val="Normal"/>
    <w:link w:val="HeaderChar"/>
    <w:uiPriority w:val="99"/>
    <w:unhideWhenUsed/>
    <w:rsid w:val="00202E30"/>
    <w:pPr>
      <w:tabs>
        <w:tab w:val="center" w:pos="4680"/>
        <w:tab w:val="right" w:pos="9360"/>
      </w:tabs>
    </w:pPr>
  </w:style>
  <w:style w:type="character" w:customStyle="1" w:styleId="HeaderChar">
    <w:name w:val="Header Char"/>
    <w:basedOn w:val="DefaultParagraphFont"/>
    <w:link w:val="Header"/>
    <w:uiPriority w:val="99"/>
    <w:rsid w:val="00202E30"/>
  </w:style>
  <w:style w:type="paragraph" w:styleId="TOCHeading">
    <w:name w:val="TOC Heading"/>
    <w:basedOn w:val="Heading1"/>
    <w:next w:val="Normal"/>
    <w:uiPriority w:val="39"/>
    <w:unhideWhenUsed/>
    <w:qFormat/>
    <w:rsid w:val="00CE3A56"/>
    <w:pPr>
      <w:spacing w:before="480" w:line="276" w:lineRule="auto"/>
      <w:outlineLvl w:val="9"/>
    </w:pPr>
    <w:rPr>
      <w:b/>
      <w:bCs/>
      <w:sz w:val="28"/>
      <w:szCs w:val="28"/>
    </w:rPr>
  </w:style>
  <w:style w:type="paragraph" w:styleId="TOC1">
    <w:name w:val="toc 1"/>
    <w:basedOn w:val="Normal"/>
    <w:next w:val="Normal"/>
    <w:autoRedefine/>
    <w:uiPriority w:val="39"/>
    <w:unhideWhenUsed/>
    <w:rsid w:val="00934576"/>
    <w:pPr>
      <w:tabs>
        <w:tab w:val="right" w:leader="dot" w:pos="9350"/>
      </w:tabs>
      <w:spacing w:before="120"/>
    </w:pPr>
    <w:rPr>
      <w:rFonts w:ascii="Arial" w:eastAsia="Times New Roman" w:hAnsi="Arial" w:cs="Arial"/>
      <w:b/>
      <w:bCs/>
      <w:iCs/>
      <w:noProof/>
    </w:rPr>
  </w:style>
  <w:style w:type="paragraph" w:styleId="TOC2">
    <w:name w:val="toc 2"/>
    <w:basedOn w:val="Normal"/>
    <w:next w:val="Normal"/>
    <w:autoRedefine/>
    <w:uiPriority w:val="39"/>
    <w:unhideWhenUsed/>
    <w:rsid w:val="00CE3A56"/>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CE3A56"/>
    <w:pPr>
      <w:ind w:left="480"/>
    </w:pPr>
    <w:rPr>
      <w:rFonts w:cstheme="minorHAnsi"/>
      <w:sz w:val="20"/>
      <w:szCs w:val="20"/>
    </w:rPr>
  </w:style>
  <w:style w:type="paragraph" w:styleId="TOC4">
    <w:name w:val="toc 4"/>
    <w:basedOn w:val="Normal"/>
    <w:next w:val="Normal"/>
    <w:autoRedefine/>
    <w:uiPriority w:val="39"/>
    <w:semiHidden/>
    <w:unhideWhenUsed/>
    <w:rsid w:val="00CE3A56"/>
    <w:pPr>
      <w:ind w:left="720"/>
    </w:pPr>
    <w:rPr>
      <w:rFonts w:cstheme="minorHAnsi"/>
      <w:sz w:val="20"/>
      <w:szCs w:val="20"/>
    </w:rPr>
  </w:style>
  <w:style w:type="paragraph" w:styleId="TOC5">
    <w:name w:val="toc 5"/>
    <w:basedOn w:val="Normal"/>
    <w:next w:val="Normal"/>
    <w:autoRedefine/>
    <w:uiPriority w:val="39"/>
    <w:semiHidden/>
    <w:unhideWhenUsed/>
    <w:rsid w:val="00CE3A56"/>
    <w:pPr>
      <w:ind w:left="960"/>
    </w:pPr>
    <w:rPr>
      <w:rFonts w:cstheme="minorHAnsi"/>
      <w:sz w:val="20"/>
      <w:szCs w:val="20"/>
    </w:rPr>
  </w:style>
  <w:style w:type="paragraph" w:styleId="TOC6">
    <w:name w:val="toc 6"/>
    <w:basedOn w:val="Normal"/>
    <w:next w:val="Normal"/>
    <w:autoRedefine/>
    <w:uiPriority w:val="39"/>
    <w:semiHidden/>
    <w:unhideWhenUsed/>
    <w:rsid w:val="00CE3A56"/>
    <w:pPr>
      <w:ind w:left="1200"/>
    </w:pPr>
    <w:rPr>
      <w:rFonts w:cstheme="minorHAnsi"/>
      <w:sz w:val="20"/>
      <w:szCs w:val="20"/>
    </w:rPr>
  </w:style>
  <w:style w:type="paragraph" w:styleId="TOC7">
    <w:name w:val="toc 7"/>
    <w:basedOn w:val="Normal"/>
    <w:next w:val="Normal"/>
    <w:autoRedefine/>
    <w:uiPriority w:val="39"/>
    <w:semiHidden/>
    <w:unhideWhenUsed/>
    <w:rsid w:val="00CE3A56"/>
    <w:pPr>
      <w:ind w:left="1440"/>
    </w:pPr>
    <w:rPr>
      <w:rFonts w:cstheme="minorHAnsi"/>
      <w:sz w:val="20"/>
      <w:szCs w:val="20"/>
    </w:rPr>
  </w:style>
  <w:style w:type="paragraph" w:styleId="TOC8">
    <w:name w:val="toc 8"/>
    <w:basedOn w:val="Normal"/>
    <w:next w:val="Normal"/>
    <w:autoRedefine/>
    <w:uiPriority w:val="39"/>
    <w:semiHidden/>
    <w:unhideWhenUsed/>
    <w:rsid w:val="00CE3A56"/>
    <w:pPr>
      <w:ind w:left="1680"/>
    </w:pPr>
    <w:rPr>
      <w:rFonts w:cstheme="minorHAnsi"/>
      <w:sz w:val="20"/>
      <w:szCs w:val="20"/>
    </w:rPr>
  </w:style>
  <w:style w:type="paragraph" w:styleId="TOC9">
    <w:name w:val="toc 9"/>
    <w:basedOn w:val="Normal"/>
    <w:next w:val="Normal"/>
    <w:autoRedefine/>
    <w:uiPriority w:val="39"/>
    <w:semiHidden/>
    <w:unhideWhenUsed/>
    <w:rsid w:val="00CE3A56"/>
    <w:pPr>
      <w:ind w:left="1920"/>
    </w:pPr>
    <w:rPr>
      <w:rFonts w:cstheme="minorHAnsi"/>
      <w:sz w:val="20"/>
      <w:szCs w:val="20"/>
    </w:rPr>
  </w:style>
  <w:style w:type="paragraph" w:customStyle="1" w:styleId="first">
    <w:name w:val="first"/>
    <w:basedOn w:val="Normal"/>
    <w:rsid w:val="0068440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2747">
      <w:bodyDiv w:val="1"/>
      <w:marLeft w:val="0"/>
      <w:marRight w:val="0"/>
      <w:marTop w:val="0"/>
      <w:marBottom w:val="0"/>
      <w:divBdr>
        <w:top w:val="none" w:sz="0" w:space="0" w:color="auto"/>
        <w:left w:val="none" w:sz="0" w:space="0" w:color="auto"/>
        <w:bottom w:val="none" w:sz="0" w:space="0" w:color="auto"/>
        <w:right w:val="none" w:sz="0" w:space="0" w:color="auto"/>
      </w:divBdr>
    </w:div>
    <w:div w:id="20593510">
      <w:bodyDiv w:val="1"/>
      <w:marLeft w:val="0"/>
      <w:marRight w:val="0"/>
      <w:marTop w:val="0"/>
      <w:marBottom w:val="0"/>
      <w:divBdr>
        <w:top w:val="none" w:sz="0" w:space="0" w:color="auto"/>
        <w:left w:val="none" w:sz="0" w:space="0" w:color="auto"/>
        <w:bottom w:val="none" w:sz="0" w:space="0" w:color="auto"/>
        <w:right w:val="none" w:sz="0" w:space="0" w:color="auto"/>
      </w:divBdr>
    </w:div>
    <w:div w:id="27924585">
      <w:bodyDiv w:val="1"/>
      <w:marLeft w:val="0"/>
      <w:marRight w:val="0"/>
      <w:marTop w:val="0"/>
      <w:marBottom w:val="0"/>
      <w:divBdr>
        <w:top w:val="none" w:sz="0" w:space="0" w:color="auto"/>
        <w:left w:val="none" w:sz="0" w:space="0" w:color="auto"/>
        <w:bottom w:val="none" w:sz="0" w:space="0" w:color="auto"/>
        <w:right w:val="none" w:sz="0" w:space="0" w:color="auto"/>
      </w:divBdr>
    </w:div>
    <w:div w:id="33383466">
      <w:bodyDiv w:val="1"/>
      <w:marLeft w:val="0"/>
      <w:marRight w:val="0"/>
      <w:marTop w:val="0"/>
      <w:marBottom w:val="0"/>
      <w:divBdr>
        <w:top w:val="none" w:sz="0" w:space="0" w:color="auto"/>
        <w:left w:val="none" w:sz="0" w:space="0" w:color="auto"/>
        <w:bottom w:val="none" w:sz="0" w:space="0" w:color="auto"/>
        <w:right w:val="none" w:sz="0" w:space="0" w:color="auto"/>
      </w:divBdr>
    </w:div>
    <w:div w:id="34282562">
      <w:bodyDiv w:val="1"/>
      <w:marLeft w:val="0"/>
      <w:marRight w:val="0"/>
      <w:marTop w:val="0"/>
      <w:marBottom w:val="0"/>
      <w:divBdr>
        <w:top w:val="none" w:sz="0" w:space="0" w:color="auto"/>
        <w:left w:val="none" w:sz="0" w:space="0" w:color="auto"/>
        <w:bottom w:val="none" w:sz="0" w:space="0" w:color="auto"/>
        <w:right w:val="none" w:sz="0" w:space="0" w:color="auto"/>
      </w:divBdr>
    </w:div>
    <w:div w:id="36010176">
      <w:bodyDiv w:val="1"/>
      <w:marLeft w:val="0"/>
      <w:marRight w:val="0"/>
      <w:marTop w:val="0"/>
      <w:marBottom w:val="0"/>
      <w:divBdr>
        <w:top w:val="none" w:sz="0" w:space="0" w:color="auto"/>
        <w:left w:val="none" w:sz="0" w:space="0" w:color="auto"/>
        <w:bottom w:val="none" w:sz="0" w:space="0" w:color="auto"/>
        <w:right w:val="none" w:sz="0" w:space="0" w:color="auto"/>
      </w:divBdr>
    </w:div>
    <w:div w:id="41756744">
      <w:bodyDiv w:val="1"/>
      <w:marLeft w:val="0"/>
      <w:marRight w:val="0"/>
      <w:marTop w:val="0"/>
      <w:marBottom w:val="0"/>
      <w:divBdr>
        <w:top w:val="none" w:sz="0" w:space="0" w:color="auto"/>
        <w:left w:val="none" w:sz="0" w:space="0" w:color="auto"/>
        <w:bottom w:val="none" w:sz="0" w:space="0" w:color="auto"/>
        <w:right w:val="none" w:sz="0" w:space="0" w:color="auto"/>
      </w:divBdr>
    </w:div>
    <w:div w:id="97869119">
      <w:bodyDiv w:val="1"/>
      <w:marLeft w:val="0"/>
      <w:marRight w:val="0"/>
      <w:marTop w:val="0"/>
      <w:marBottom w:val="0"/>
      <w:divBdr>
        <w:top w:val="none" w:sz="0" w:space="0" w:color="auto"/>
        <w:left w:val="none" w:sz="0" w:space="0" w:color="auto"/>
        <w:bottom w:val="none" w:sz="0" w:space="0" w:color="auto"/>
        <w:right w:val="none" w:sz="0" w:space="0" w:color="auto"/>
      </w:divBdr>
    </w:div>
    <w:div w:id="109323556">
      <w:bodyDiv w:val="1"/>
      <w:marLeft w:val="0"/>
      <w:marRight w:val="0"/>
      <w:marTop w:val="0"/>
      <w:marBottom w:val="0"/>
      <w:divBdr>
        <w:top w:val="none" w:sz="0" w:space="0" w:color="auto"/>
        <w:left w:val="none" w:sz="0" w:space="0" w:color="auto"/>
        <w:bottom w:val="none" w:sz="0" w:space="0" w:color="auto"/>
        <w:right w:val="none" w:sz="0" w:space="0" w:color="auto"/>
      </w:divBdr>
    </w:div>
    <w:div w:id="131138312">
      <w:bodyDiv w:val="1"/>
      <w:marLeft w:val="0"/>
      <w:marRight w:val="0"/>
      <w:marTop w:val="0"/>
      <w:marBottom w:val="0"/>
      <w:divBdr>
        <w:top w:val="none" w:sz="0" w:space="0" w:color="auto"/>
        <w:left w:val="none" w:sz="0" w:space="0" w:color="auto"/>
        <w:bottom w:val="none" w:sz="0" w:space="0" w:color="auto"/>
        <w:right w:val="none" w:sz="0" w:space="0" w:color="auto"/>
      </w:divBdr>
    </w:div>
    <w:div w:id="197591590">
      <w:bodyDiv w:val="1"/>
      <w:marLeft w:val="0"/>
      <w:marRight w:val="0"/>
      <w:marTop w:val="0"/>
      <w:marBottom w:val="0"/>
      <w:divBdr>
        <w:top w:val="none" w:sz="0" w:space="0" w:color="auto"/>
        <w:left w:val="none" w:sz="0" w:space="0" w:color="auto"/>
        <w:bottom w:val="none" w:sz="0" w:space="0" w:color="auto"/>
        <w:right w:val="none" w:sz="0" w:space="0" w:color="auto"/>
      </w:divBdr>
    </w:div>
    <w:div w:id="204609588">
      <w:bodyDiv w:val="1"/>
      <w:marLeft w:val="0"/>
      <w:marRight w:val="0"/>
      <w:marTop w:val="0"/>
      <w:marBottom w:val="0"/>
      <w:divBdr>
        <w:top w:val="none" w:sz="0" w:space="0" w:color="auto"/>
        <w:left w:val="none" w:sz="0" w:space="0" w:color="auto"/>
        <w:bottom w:val="none" w:sz="0" w:space="0" w:color="auto"/>
        <w:right w:val="none" w:sz="0" w:space="0" w:color="auto"/>
      </w:divBdr>
      <w:divsChild>
        <w:div w:id="1073046151">
          <w:marLeft w:val="0"/>
          <w:marRight w:val="0"/>
          <w:marTop w:val="0"/>
          <w:marBottom w:val="0"/>
          <w:divBdr>
            <w:top w:val="none" w:sz="0" w:space="0" w:color="auto"/>
            <w:left w:val="none" w:sz="0" w:space="0" w:color="auto"/>
            <w:bottom w:val="none" w:sz="0" w:space="0" w:color="auto"/>
            <w:right w:val="none" w:sz="0" w:space="0" w:color="auto"/>
          </w:divBdr>
          <w:divsChild>
            <w:div w:id="177236340">
              <w:marLeft w:val="0"/>
              <w:marRight w:val="0"/>
              <w:marTop w:val="0"/>
              <w:marBottom w:val="0"/>
              <w:divBdr>
                <w:top w:val="none" w:sz="0" w:space="0" w:color="auto"/>
                <w:left w:val="none" w:sz="0" w:space="0" w:color="auto"/>
                <w:bottom w:val="none" w:sz="0" w:space="0" w:color="auto"/>
                <w:right w:val="none" w:sz="0" w:space="0" w:color="auto"/>
              </w:divBdr>
              <w:divsChild>
                <w:div w:id="334697913">
                  <w:marLeft w:val="0"/>
                  <w:marRight w:val="0"/>
                  <w:marTop w:val="0"/>
                  <w:marBottom w:val="0"/>
                  <w:divBdr>
                    <w:top w:val="none" w:sz="0" w:space="0" w:color="auto"/>
                    <w:left w:val="none" w:sz="0" w:space="0" w:color="auto"/>
                    <w:bottom w:val="none" w:sz="0" w:space="0" w:color="auto"/>
                    <w:right w:val="none" w:sz="0" w:space="0" w:color="auto"/>
                  </w:divBdr>
                  <w:divsChild>
                    <w:div w:id="972172073">
                      <w:marLeft w:val="0"/>
                      <w:marRight w:val="0"/>
                      <w:marTop w:val="0"/>
                      <w:marBottom w:val="0"/>
                      <w:divBdr>
                        <w:top w:val="none" w:sz="0" w:space="0" w:color="auto"/>
                        <w:left w:val="none" w:sz="0" w:space="0" w:color="auto"/>
                        <w:bottom w:val="none" w:sz="0" w:space="0" w:color="auto"/>
                        <w:right w:val="none" w:sz="0" w:space="0" w:color="auto"/>
                      </w:divBdr>
                    </w:div>
                    <w:div w:id="1641419013">
                      <w:marLeft w:val="0"/>
                      <w:marRight w:val="0"/>
                      <w:marTop w:val="0"/>
                      <w:marBottom w:val="0"/>
                      <w:divBdr>
                        <w:top w:val="none" w:sz="0" w:space="0" w:color="auto"/>
                        <w:left w:val="none" w:sz="0" w:space="0" w:color="auto"/>
                        <w:bottom w:val="none" w:sz="0" w:space="0" w:color="auto"/>
                        <w:right w:val="none" w:sz="0" w:space="0" w:color="auto"/>
                      </w:divBdr>
                    </w:div>
                    <w:div w:id="2109814785">
                      <w:marLeft w:val="0"/>
                      <w:marRight w:val="0"/>
                      <w:marTop w:val="0"/>
                      <w:marBottom w:val="0"/>
                      <w:divBdr>
                        <w:top w:val="none" w:sz="0" w:space="0" w:color="auto"/>
                        <w:left w:val="none" w:sz="0" w:space="0" w:color="auto"/>
                        <w:bottom w:val="none" w:sz="0" w:space="0" w:color="auto"/>
                        <w:right w:val="none" w:sz="0" w:space="0" w:color="auto"/>
                      </w:divBdr>
                    </w:div>
                  </w:divsChild>
                </w:div>
                <w:div w:id="1866602161">
                  <w:marLeft w:val="0"/>
                  <w:marRight w:val="0"/>
                  <w:marTop w:val="0"/>
                  <w:marBottom w:val="0"/>
                  <w:divBdr>
                    <w:top w:val="none" w:sz="0" w:space="0" w:color="auto"/>
                    <w:left w:val="none" w:sz="0" w:space="0" w:color="auto"/>
                    <w:bottom w:val="none" w:sz="0" w:space="0" w:color="auto"/>
                    <w:right w:val="none" w:sz="0" w:space="0" w:color="auto"/>
                  </w:divBdr>
                  <w:divsChild>
                    <w:div w:id="19143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30317">
      <w:bodyDiv w:val="1"/>
      <w:marLeft w:val="0"/>
      <w:marRight w:val="0"/>
      <w:marTop w:val="0"/>
      <w:marBottom w:val="0"/>
      <w:divBdr>
        <w:top w:val="none" w:sz="0" w:space="0" w:color="auto"/>
        <w:left w:val="none" w:sz="0" w:space="0" w:color="auto"/>
        <w:bottom w:val="none" w:sz="0" w:space="0" w:color="auto"/>
        <w:right w:val="none" w:sz="0" w:space="0" w:color="auto"/>
      </w:divBdr>
    </w:div>
    <w:div w:id="212347430">
      <w:bodyDiv w:val="1"/>
      <w:marLeft w:val="0"/>
      <w:marRight w:val="0"/>
      <w:marTop w:val="0"/>
      <w:marBottom w:val="0"/>
      <w:divBdr>
        <w:top w:val="none" w:sz="0" w:space="0" w:color="auto"/>
        <w:left w:val="none" w:sz="0" w:space="0" w:color="auto"/>
        <w:bottom w:val="none" w:sz="0" w:space="0" w:color="auto"/>
        <w:right w:val="none" w:sz="0" w:space="0" w:color="auto"/>
      </w:divBdr>
    </w:div>
    <w:div w:id="221451421">
      <w:bodyDiv w:val="1"/>
      <w:marLeft w:val="0"/>
      <w:marRight w:val="0"/>
      <w:marTop w:val="0"/>
      <w:marBottom w:val="0"/>
      <w:divBdr>
        <w:top w:val="none" w:sz="0" w:space="0" w:color="auto"/>
        <w:left w:val="none" w:sz="0" w:space="0" w:color="auto"/>
        <w:bottom w:val="none" w:sz="0" w:space="0" w:color="auto"/>
        <w:right w:val="none" w:sz="0" w:space="0" w:color="auto"/>
      </w:divBdr>
      <w:divsChild>
        <w:div w:id="1010597740">
          <w:marLeft w:val="0"/>
          <w:marRight w:val="0"/>
          <w:marTop w:val="0"/>
          <w:marBottom w:val="0"/>
          <w:divBdr>
            <w:top w:val="none" w:sz="0" w:space="0" w:color="auto"/>
            <w:left w:val="none" w:sz="0" w:space="0" w:color="auto"/>
            <w:bottom w:val="none" w:sz="0" w:space="0" w:color="auto"/>
            <w:right w:val="none" w:sz="0" w:space="0" w:color="auto"/>
          </w:divBdr>
          <w:divsChild>
            <w:div w:id="405541877">
              <w:marLeft w:val="0"/>
              <w:marRight w:val="0"/>
              <w:marTop w:val="0"/>
              <w:marBottom w:val="0"/>
              <w:divBdr>
                <w:top w:val="none" w:sz="0" w:space="0" w:color="auto"/>
                <w:left w:val="none" w:sz="0" w:space="0" w:color="auto"/>
                <w:bottom w:val="none" w:sz="0" w:space="0" w:color="auto"/>
                <w:right w:val="none" w:sz="0" w:space="0" w:color="auto"/>
              </w:divBdr>
              <w:divsChild>
                <w:div w:id="1372723990">
                  <w:marLeft w:val="0"/>
                  <w:marRight w:val="0"/>
                  <w:marTop w:val="0"/>
                  <w:marBottom w:val="0"/>
                  <w:divBdr>
                    <w:top w:val="none" w:sz="0" w:space="0" w:color="auto"/>
                    <w:left w:val="none" w:sz="0" w:space="0" w:color="auto"/>
                    <w:bottom w:val="none" w:sz="0" w:space="0" w:color="auto"/>
                    <w:right w:val="none" w:sz="0" w:space="0" w:color="auto"/>
                  </w:divBdr>
                  <w:divsChild>
                    <w:div w:id="87897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426988">
      <w:bodyDiv w:val="1"/>
      <w:marLeft w:val="0"/>
      <w:marRight w:val="0"/>
      <w:marTop w:val="0"/>
      <w:marBottom w:val="0"/>
      <w:divBdr>
        <w:top w:val="none" w:sz="0" w:space="0" w:color="auto"/>
        <w:left w:val="none" w:sz="0" w:space="0" w:color="auto"/>
        <w:bottom w:val="none" w:sz="0" w:space="0" w:color="auto"/>
        <w:right w:val="none" w:sz="0" w:space="0" w:color="auto"/>
      </w:divBdr>
    </w:div>
    <w:div w:id="227738847">
      <w:bodyDiv w:val="1"/>
      <w:marLeft w:val="0"/>
      <w:marRight w:val="0"/>
      <w:marTop w:val="0"/>
      <w:marBottom w:val="0"/>
      <w:divBdr>
        <w:top w:val="none" w:sz="0" w:space="0" w:color="auto"/>
        <w:left w:val="none" w:sz="0" w:space="0" w:color="auto"/>
        <w:bottom w:val="none" w:sz="0" w:space="0" w:color="auto"/>
        <w:right w:val="none" w:sz="0" w:space="0" w:color="auto"/>
      </w:divBdr>
    </w:div>
    <w:div w:id="230048634">
      <w:bodyDiv w:val="1"/>
      <w:marLeft w:val="0"/>
      <w:marRight w:val="0"/>
      <w:marTop w:val="0"/>
      <w:marBottom w:val="0"/>
      <w:divBdr>
        <w:top w:val="none" w:sz="0" w:space="0" w:color="auto"/>
        <w:left w:val="none" w:sz="0" w:space="0" w:color="auto"/>
        <w:bottom w:val="none" w:sz="0" w:space="0" w:color="auto"/>
        <w:right w:val="none" w:sz="0" w:space="0" w:color="auto"/>
      </w:divBdr>
    </w:div>
    <w:div w:id="23193657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53632979">
      <w:bodyDiv w:val="1"/>
      <w:marLeft w:val="0"/>
      <w:marRight w:val="0"/>
      <w:marTop w:val="0"/>
      <w:marBottom w:val="0"/>
      <w:divBdr>
        <w:top w:val="none" w:sz="0" w:space="0" w:color="auto"/>
        <w:left w:val="none" w:sz="0" w:space="0" w:color="auto"/>
        <w:bottom w:val="none" w:sz="0" w:space="0" w:color="auto"/>
        <w:right w:val="none" w:sz="0" w:space="0" w:color="auto"/>
      </w:divBdr>
      <w:divsChild>
        <w:div w:id="780999172">
          <w:marLeft w:val="0"/>
          <w:marRight w:val="0"/>
          <w:marTop w:val="0"/>
          <w:marBottom w:val="0"/>
          <w:divBdr>
            <w:top w:val="none" w:sz="0" w:space="0" w:color="auto"/>
            <w:left w:val="none" w:sz="0" w:space="0" w:color="auto"/>
            <w:bottom w:val="none" w:sz="0" w:space="0" w:color="auto"/>
            <w:right w:val="none" w:sz="0" w:space="0" w:color="auto"/>
          </w:divBdr>
          <w:divsChild>
            <w:div w:id="910651751">
              <w:marLeft w:val="0"/>
              <w:marRight w:val="0"/>
              <w:marTop w:val="0"/>
              <w:marBottom w:val="225"/>
              <w:divBdr>
                <w:top w:val="none" w:sz="0" w:space="0" w:color="auto"/>
                <w:left w:val="none" w:sz="0" w:space="0" w:color="auto"/>
                <w:bottom w:val="none" w:sz="0" w:space="0" w:color="auto"/>
                <w:right w:val="none" w:sz="0" w:space="0" w:color="auto"/>
              </w:divBdr>
              <w:divsChild>
                <w:div w:id="983044562">
                  <w:marLeft w:val="0"/>
                  <w:marRight w:val="0"/>
                  <w:marTop w:val="0"/>
                  <w:marBottom w:val="0"/>
                  <w:divBdr>
                    <w:top w:val="none" w:sz="0" w:space="0" w:color="auto"/>
                    <w:left w:val="none" w:sz="0" w:space="0" w:color="auto"/>
                    <w:bottom w:val="none" w:sz="0" w:space="0" w:color="auto"/>
                    <w:right w:val="none" w:sz="0" w:space="0" w:color="auto"/>
                  </w:divBdr>
                  <w:divsChild>
                    <w:div w:id="574122093">
                      <w:marLeft w:val="0"/>
                      <w:marRight w:val="0"/>
                      <w:marTop w:val="0"/>
                      <w:marBottom w:val="0"/>
                      <w:divBdr>
                        <w:top w:val="none" w:sz="0" w:space="0" w:color="auto"/>
                        <w:left w:val="none" w:sz="0" w:space="0" w:color="auto"/>
                        <w:bottom w:val="none" w:sz="0" w:space="0" w:color="auto"/>
                        <w:right w:val="none" w:sz="0" w:space="0" w:color="auto"/>
                      </w:divBdr>
                      <w:divsChild>
                        <w:div w:id="1481116940">
                          <w:marLeft w:val="0"/>
                          <w:marRight w:val="0"/>
                          <w:marTop w:val="0"/>
                          <w:marBottom w:val="0"/>
                          <w:divBdr>
                            <w:top w:val="none" w:sz="0" w:space="0" w:color="auto"/>
                            <w:left w:val="none" w:sz="0" w:space="0" w:color="auto"/>
                            <w:bottom w:val="none" w:sz="0" w:space="0" w:color="auto"/>
                            <w:right w:val="none" w:sz="0" w:space="0" w:color="auto"/>
                          </w:divBdr>
                          <w:divsChild>
                            <w:div w:id="180488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7600">
          <w:marLeft w:val="0"/>
          <w:marRight w:val="0"/>
          <w:marTop w:val="0"/>
          <w:marBottom w:val="0"/>
          <w:divBdr>
            <w:top w:val="none" w:sz="0" w:space="0" w:color="auto"/>
            <w:left w:val="none" w:sz="0" w:space="0" w:color="auto"/>
            <w:bottom w:val="none" w:sz="0" w:space="0" w:color="auto"/>
            <w:right w:val="none" w:sz="0" w:space="0" w:color="auto"/>
          </w:divBdr>
          <w:divsChild>
            <w:div w:id="2128041733">
              <w:marLeft w:val="0"/>
              <w:marRight w:val="450"/>
              <w:marTop w:val="0"/>
              <w:marBottom w:val="0"/>
              <w:divBdr>
                <w:top w:val="none" w:sz="0" w:space="0" w:color="auto"/>
                <w:left w:val="none" w:sz="0" w:space="0" w:color="auto"/>
                <w:bottom w:val="none" w:sz="0" w:space="0" w:color="auto"/>
                <w:right w:val="none" w:sz="0" w:space="0" w:color="auto"/>
              </w:divBdr>
              <w:divsChild>
                <w:div w:id="1036662928">
                  <w:marLeft w:val="0"/>
                  <w:marRight w:val="0"/>
                  <w:marTop w:val="0"/>
                  <w:marBottom w:val="0"/>
                  <w:divBdr>
                    <w:top w:val="none" w:sz="0" w:space="0" w:color="auto"/>
                    <w:left w:val="none" w:sz="0" w:space="0" w:color="auto"/>
                    <w:bottom w:val="none" w:sz="0" w:space="0" w:color="auto"/>
                    <w:right w:val="none" w:sz="0" w:space="0" w:color="auto"/>
                  </w:divBdr>
                  <w:divsChild>
                    <w:div w:id="310794798">
                      <w:marLeft w:val="0"/>
                      <w:marRight w:val="0"/>
                      <w:marTop w:val="0"/>
                      <w:marBottom w:val="0"/>
                      <w:divBdr>
                        <w:top w:val="none" w:sz="0" w:space="0" w:color="auto"/>
                        <w:left w:val="none" w:sz="0" w:space="0" w:color="auto"/>
                        <w:bottom w:val="none" w:sz="0" w:space="0" w:color="auto"/>
                        <w:right w:val="none" w:sz="0" w:space="0" w:color="auto"/>
                      </w:divBdr>
                      <w:divsChild>
                        <w:div w:id="12153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448335">
      <w:bodyDiv w:val="1"/>
      <w:marLeft w:val="0"/>
      <w:marRight w:val="0"/>
      <w:marTop w:val="0"/>
      <w:marBottom w:val="0"/>
      <w:divBdr>
        <w:top w:val="none" w:sz="0" w:space="0" w:color="auto"/>
        <w:left w:val="none" w:sz="0" w:space="0" w:color="auto"/>
        <w:bottom w:val="none" w:sz="0" w:space="0" w:color="auto"/>
        <w:right w:val="none" w:sz="0" w:space="0" w:color="auto"/>
      </w:divBdr>
    </w:div>
    <w:div w:id="281810483">
      <w:bodyDiv w:val="1"/>
      <w:marLeft w:val="0"/>
      <w:marRight w:val="0"/>
      <w:marTop w:val="0"/>
      <w:marBottom w:val="0"/>
      <w:divBdr>
        <w:top w:val="none" w:sz="0" w:space="0" w:color="auto"/>
        <w:left w:val="none" w:sz="0" w:space="0" w:color="auto"/>
        <w:bottom w:val="none" w:sz="0" w:space="0" w:color="auto"/>
        <w:right w:val="none" w:sz="0" w:space="0" w:color="auto"/>
      </w:divBdr>
    </w:div>
    <w:div w:id="289167977">
      <w:bodyDiv w:val="1"/>
      <w:marLeft w:val="0"/>
      <w:marRight w:val="0"/>
      <w:marTop w:val="0"/>
      <w:marBottom w:val="0"/>
      <w:divBdr>
        <w:top w:val="none" w:sz="0" w:space="0" w:color="auto"/>
        <w:left w:val="none" w:sz="0" w:space="0" w:color="auto"/>
        <w:bottom w:val="none" w:sz="0" w:space="0" w:color="auto"/>
        <w:right w:val="none" w:sz="0" w:space="0" w:color="auto"/>
      </w:divBdr>
    </w:div>
    <w:div w:id="291718067">
      <w:bodyDiv w:val="1"/>
      <w:marLeft w:val="0"/>
      <w:marRight w:val="0"/>
      <w:marTop w:val="0"/>
      <w:marBottom w:val="0"/>
      <w:divBdr>
        <w:top w:val="none" w:sz="0" w:space="0" w:color="auto"/>
        <w:left w:val="none" w:sz="0" w:space="0" w:color="auto"/>
        <w:bottom w:val="none" w:sz="0" w:space="0" w:color="auto"/>
        <w:right w:val="none" w:sz="0" w:space="0" w:color="auto"/>
      </w:divBdr>
    </w:div>
    <w:div w:id="293490897">
      <w:bodyDiv w:val="1"/>
      <w:marLeft w:val="0"/>
      <w:marRight w:val="0"/>
      <w:marTop w:val="0"/>
      <w:marBottom w:val="0"/>
      <w:divBdr>
        <w:top w:val="none" w:sz="0" w:space="0" w:color="auto"/>
        <w:left w:val="none" w:sz="0" w:space="0" w:color="auto"/>
        <w:bottom w:val="none" w:sz="0" w:space="0" w:color="auto"/>
        <w:right w:val="none" w:sz="0" w:space="0" w:color="auto"/>
      </w:divBdr>
      <w:divsChild>
        <w:div w:id="1994481317">
          <w:marLeft w:val="0"/>
          <w:marRight w:val="0"/>
          <w:marTop w:val="0"/>
          <w:marBottom w:val="0"/>
          <w:divBdr>
            <w:top w:val="none" w:sz="0" w:space="0" w:color="auto"/>
            <w:left w:val="none" w:sz="0" w:space="0" w:color="auto"/>
            <w:bottom w:val="none" w:sz="0" w:space="0" w:color="auto"/>
            <w:right w:val="none" w:sz="0" w:space="0" w:color="auto"/>
          </w:divBdr>
          <w:divsChild>
            <w:div w:id="749540133">
              <w:marLeft w:val="0"/>
              <w:marRight w:val="0"/>
              <w:marTop w:val="0"/>
              <w:marBottom w:val="0"/>
              <w:divBdr>
                <w:top w:val="none" w:sz="0" w:space="0" w:color="auto"/>
                <w:left w:val="none" w:sz="0" w:space="0" w:color="auto"/>
                <w:bottom w:val="none" w:sz="0" w:space="0" w:color="auto"/>
                <w:right w:val="none" w:sz="0" w:space="0" w:color="auto"/>
              </w:divBdr>
              <w:divsChild>
                <w:div w:id="372581887">
                  <w:marLeft w:val="0"/>
                  <w:marRight w:val="0"/>
                  <w:marTop w:val="0"/>
                  <w:marBottom w:val="0"/>
                  <w:divBdr>
                    <w:top w:val="none" w:sz="0" w:space="0" w:color="auto"/>
                    <w:left w:val="none" w:sz="0" w:space="0" w:color="auto"/>
                    <w:bottom w:val="none" w:sz="0" w:space="0" w:color="auto"/>
                    <w:right w:val="none" w:sz="0" w:space="0" w:color="auto"/>
                  </w:divBdr>
                  <w:divsChild>
                    <w:div w:id="23070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292227">
      <w:bodyDiv w:val="1"/>
      <w:marLeft w:val="0"/>
      <w:marRight w:val="0"/>
      <w:marTop w:val="0"/>
      <w:marBottom w:val="0"/>
      <w:divBdr>
        <w:top w:val="none" w:sz="0" w:space="0" w:color="auto"/>
        <w:left w:val="none" w:sz="0" w:space="0" w:color="auto"/>
        <w:bottom w:val="none" w:sz="0" w:space="0" w:color="auto"/>
        <w:right w:val="none" w:sz="0" w:space="0" w:color="auto"/>
      </w:divBdr>
    </w:div>
    <w:div w:id="310645550">
      <w:bodyDiv w:val="1"/>
      <w:marLeft w:val="0"/>
      <w:marRight w:val="0"/>
      <w:marTop w:val="0"/>
      <w:marBottom w:val="0"/>
      <w:divBdr>
        <w:top w:val="none" w:sz="0" w:space="0" w:color="auto"/>
        <w:left w:val="none" w:sz="0" w:space="0" w:color="auto"/>
        <w:bottom w:val="none" w:sz="0" w:space="0" w:color="auto"/>
        <w:right w:val="none" w:sz="0" w:space="0" w:color="auto"/>
      </w:divBdr>
    </w:div>
    <w:div w:id="352075039">
      <w:bodyDiv w:val="1"/>
      <w:marLeft w:val="0"/>
      <w:marRight w:val="0"/>
      <w:marTop w:val="0"/>
      <w:marBottom w:val="0"/>
      <w:divBdr>
        <w:top w:val="none" w:sz="0" w:space="0" w:color="auto"/>
        <w:left w:val="none" w:sz="0" w:space="0" w:color="auto"/>
        <w:bottom w:val="none" w:sz="0" w:space="0" w:color="auto"/>
        <w:right w:val="none" w:sz="0" w:space="0" w:color="auto"/>
      </w:divBdr>
      <w:divsChild>
        <w:div w:id="237401056">
          <w:marLeft w:val="0"/>
          <w:marRight w:val="0"/>
          <w:marTop w:val="0"/>
          <w:marBottom w:val="0"/>
          <w:divBdr>
            <w:top w:val="none" w:sz="0" w:space="0" w:color="auto"/>
            <w:left w:val="none" w:sz="0" w:space="0" w:color="auto"/>
            <w:bottom w:val="none" w:sz="0" w:space="0" w:color="auto"/>
            <w:right w:val="none" w:sz="0" w:space="0" w:color="auto"/>
          </w:divBdr>
          <w:divsChild>
            <w:div w:id="394471193">
              <w:marLeft w:val="0"/>
              <w:marRight w:val="0"/>
              <w:marTop w:val="0"/>
              <w:marBottom w:val="0"/>
              <w:divBdr>
                <w:top w:val="none" w:sz="0" w:space="0" w:color="auto"/>
                <w:left w:val="none" w:sz="0" w:space="0" w:color="auto"/>
                <w:bottom w:val="none" w:sz="0" w:space="0" w:color="auto"/>
                <w:right w:val="none" w:sz="0" w:space="0" w:color="auto"/>
              </w:divBdr>
              <w:divsChild>
                <w:div w:id="1020467756">
                  <w:marLeft w:val="0"/>
                  <w:marRight w:val="0"/>
                  <w:marTop w:val="0"/>
                  <w:marBottom w:val="0"/>
                  <w:divBdr>
                    <w:top w:val="none" w:sz="0" w:space="0" w:color="auto"/>
                    <w:left w:val="none" w:sz="0" w:space="0" w:color="auto"/>
                    <w:bottom w:val="none" w:sz="0" w:space="0" w:color="auto"/>
                    <w:right w:val="none" w:sz="0" w:space="0" w:color="auto"/>
                  </w:divBdr>
                  <w:divsChild>
                    <w:div w:id="1544250900">
                      <w:marLeft w:val="0"/>
                      <w:marRight w:val="0"/>
                      <w:marTop w:val="0"/>
                      <w:marBottom w:val="0"/>
                      <w:divBdr>
                        <w:top w:val="none" w:sz="0" w:space="0" w:color="auto"/>
                        <w:left w:val="none" w:sz="0" w:space="0" w:color="auto"/>
                        <w:bottom w:val="none" w:sz="0" w:space="0" w:color="auto"/>
                        <w:right w:val="none" w:sz="0" w:space="0" w:color="auto"/>
                      </w:divBdr>
                    </w:div>
                  </w:divsChild>
                </w:div>
                <w:div w:id="1911963292">
                  <w:marLeft w:val="0"/>
                  <w:marRight w:val="0"/>
                  <w:marTop w:val="0"/>
                  <w:marBottom w:val="0"/>
                  <w:divBdr>
                    <w:top w:val="none" w:sz="0" w:space="0" w:color="auto"/>
                    <w:left w:val="none" w:sz="0" w:space="0" w:color="auto"/>
                    <w:bottom w:val="none" w:sz="0" w:space="0" w:color="auto"/>
                    <w:right w:val="none" w:sz="0" w:space="0" w:color="auto"/>
                  </w:divBdr>
                  <w:divsChild>
                    <w:div w:id="438917312">
                      <w:marLeft w:val="0"/>
                      <w:marRight w:val="0"/>
                      <w:marTop w:val="0"/>
                      <w:marBottom w:val="0"/>
                      <w:divBdr>
                        <w:top w:val="none" w:sz="0" w:space="0" w:color="auto"/>
                        <w:left w:val="none" w:sz="0" w:space="0" w:color="auto"/>
                        <w:bottom w:val="none" w:sz="0" w:space="0" w:color="auto"/>
                        <w:right w:val="none" w:sz="0" w:space="0" w:color="auto"/>
                      </w:divBdr>
                    </w:div>
                    <w:div w:id="925458282">
                      <w:marLeft w:val="0"/>
                      <w:marRight w:val="0"/>
                      <w:marTop w:val="0"/>
                      <w:marBottom w:val="0"/>
                      <w:divBdr>
                        <w:top w:val="none" w:sz="0" w:space="0" w:color="auto"/>
                        <w:left w:val="none" w:sz="0" w:space="0" w:color="auto"/>
                        <w:bottom w:val="none" w:sz="0" w:space="0" w:color="auto"/>
                        <w:right w:val="none" w:sz="0" w:space="0" w:color="auto"/>
                      </w:divBdr>
                    </w:div>
                    <w:div w:id="1029331467">
                      <w:marLeft w:val="0"/>
                      <w:marRight w:val="0"/>
                      <w:marTop w:val="0"/>
                      <w:marBottom w:val="0"/>
                      <w:divBdr>
                        <w:top w:val="none" w:sz="0" w:space="0" w:color="auto"/>
                        <w:left w:val="none" w:sz="0" w:space="0" w:color="auto"/>
                        <w:bottom w:val="none" w:sz="0" w:space="0" w:color="auto"/>
                        <w:right w:val="none" w:sz="0" w:space="0" w:color="auto"/>
                      </w:divBdr>
                    </w:div>
                  </w:divsChild>
                </w:div>
                <w:div w:id="922106331">
                  <w:marLeft w:val="0"/>
                  <w:marRight w:val="0"/>
                  <w:marTop w:val="0"/>
                  <w:marBottom w:val="0"/>
                  <w:divBdr>
                    <w:top w:val="none" w:sz="0" w:space="0" w:color="auto"/>
                    <w:left w:val="none" w:sz="0" w:space="0" w:color="auto"/>
                    <w:bottom w:val="none" w:sz="0" w:space="0" w:color="auto"/>
                    <w:right w:val="none" w:sz="0" w:space="0" w:color="auto"/>
                  </w:divBdr>
                  <w:divsChild>
                    <w:div w:id="264732509">
                      <w:marLeft w:val="0"/>
                      <w:marRight w:val="0"/>
                      <w:marTop w:val="0"/>
                      <w:marBottom w:val="0"/>
                      <w:divBdr>
                        <w:top w:val="none" w:sz="0" w:space="0" w:color="auto"/>
                        <w:left w:val="none" w:sz="0" w:space="0" w:color="auto"/>
                        <w:bottom w:val="none" w:sz="0" w:space="0" w:color="auto"/>
                        <w:right w:val="none" w:sz="0" w:space="0" w:color="auto"/>
                      </w:divBdr>
                    </w:div>
                    <w:div w:id="824396700">
                      <w:marLeft w:val="0"/>
                      <w:marRight w:val="0"/>
                      <w:marTop w:val="0"/>
                      <w:marBottom w:val="0"/>
                      <w:divBdr>
                        <w:top w:val="none" w:sz="0" w:space="0" w:color="auto"/>
                        <w:left w:val="none" w:sz="0" w:space="0" w:color="auto"/>
                        <w:bottom w:val="none" w:sz="0" w:space="0" w:color="auto"/>
                        <w:right w:val="none" w:sz="0" w:space="0" w:color="auto"/>
                      </w:divBdr>
                    </w:div>
                    <w:div w:id="1139300196">
                      <w:marLeft w:val="0"/>
                      <w:marRight w:val="0"/>
                      <w:marTop w:val="0"/>
                      <w:marBottom w:val="0"/>
                      <w:divBdr>
                        <w:top w:val="none" w:sz="0" w:space="0" w:color="auto"/>
                        <w:left w:val="none" w:sz="0" w:space="0" w:color="auto"/>
                        <w:bottom w:val="none" w:sz="0" w:space="0" w:color="auto"/>
                        <w:right w:val="none" w:sz="0" w:space="0" w:color="auto"/>
                      </w:divBdr>
                    </w:div>
                    <w:div w:id="964583332">
                      <w:marLeft w:val="0"/>
                      <w:marRight w:val="0"/>
                      <w:marTop w:val="0"/>
                      <w:marBottom w:val="0"/>
                      <w:divBdr>
                        <w:top w:val="none" w:sz="0" w:space="0" w:color="auto"/>
                        <w:left w:val="none" w:sz="0" w:space="0" w:color="auto"/>
                        <w:bottom w:val="none" w:sz="0" w:space="0" w:color="auto"/>
                        <w:right w:val="none" w:sz="0" w:space="0" w:color="auto"/>
                      </w:divBdr>
                    </w:div>
                  </w:divsChild>
                </w:div>
                <w:div w:id="1314484082">
                  <w:marLeft w:val="0"/>
                  <w:marRight w:val="0"/>
                  <w:marTop w:val="0"/>
                  <w:marBottom w:val="0"/>
                  <w:divBdr>
                    <w:top w:val="none" w:sz="0" w:space="0" w:color="auto"/>
                    <w:left w:val="none" w:sz="0" w:space="0" w:color="auto"/>
                    <w:bottom w:val="none" w:sz="0" w:space="0" w:color="auto"/>
                    <w:right w:val="none" w:sz="0" w:space="0" w:color="auto"/>
                  </w:divBdr>
                  <w:divsChild>
                    <w:div w:id="142260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312796">
      <w:bodyDiv w:val="1"/>
      <w:marLeft w:val="0"/>
      <w:marRight w:val="0"/>
      <w:marTop w:val="0"/>
      <w:marBottom w:val="0"/>
      <w:divBdr>
        <w:top w:val="none" w:sz="0" w:space="0" w:color="auto"/>
        <w:left w:val="none" w:sz="0" w:space="0" w:color="auto"/>
        <w:bottom w:val="none" w:sz="0" w:space="0" w:color="auto"/>
        <w:right w:val="none" w:sz="0" w:space="0" w:color="auto"/>
      </w:divBdr>
    </w:div>
    <w:div w:id="360592577">
      <w:bodyDiv w:val="1"/>
      <w:marLeft w:val="0"/>
      <w:marRight w:val="0"/>
      <w:marTop w:val="0"/>
      <w:marBottom w:val="0"/>
      <w:divBdr>
        <w:top w:val="none" w:sz="0" w:space="0" w:color="auto"/>
        <w:left w:val="none" w:sz="0" w:space="0" w:color="auto"/>
        <w:bottom w:val="none" w:sz="0" w:space="0" w:color="auto"/>
        <w:right w:val="none" w:sz="0" w:space="0" w:color="auto"/>
      </w:divBdr>
    </w:div>
    <w:div w:id="386105334">
      <w:bodyDiv w:val="1"/>
      <w:marLeft w:val="0"/>
      <w:marRight w:val="0"/>
      <w:marTop w:val="0"/>
      <w:marBottom w:val="0"/>
      <w:divBdr>
        <w:top w:val="none" w:sz="0" w:space="0" w:color="auto"/>
        <w:left w:val="none" w:sz="0" w:space="0" w:color="auto"/>
        <w:bottom w:val="none" w:sz="0" w:space="0" w:color="auto"/>
        <w:right w:val="none" w:sz="0" w:space="0" w:color="auto"/>
      </w:divBdr>
    </w:div>
    <w:div w:id="401366680">
      <w:bodyDiv w:val="1"/>
      <w:marLeft w:val="0"/>
      <w:marRight w:val="0"/>
      <w:marTop w:val="0"/>
      <w:marBottom w:val="0"/>
      <w:divBdr>
        <w:top w:val="none" w:sz="0" w:space="0" w:color="auto"/>
        <w:left w:val="none" w:sz="0" w:space="0" w:color="auto"/>
        <w:bottom w:val="none" w:sz="0" w:space="0" w:color="auto"/>
        <w:right w:val="none" w:sz="0" w:space="0" w:color="auto"/>
      </w:divBdr>
    </w:div>
    <w:div w:id="411465817">
      <w:bodyDiv w:val="1"/>
      <w:marLeft w:val="0"/>
      <w:marRight w:val="0"/>
      <w:marTop w:val="0"/>
      <w:marBottom w:val="0"/>
      <w:divBdr>
        <w:top w:val="none" w:sz="0" w:space="0" w:color="auto"/>
        <w:left w:val="none" w:sz="0" w:space="0" w:color="auto"/>
        <w:bottom w:val="none" w:sz="0" w:space="0" w:color="auto"/>
        <w:right w:val="none" w:sz="0" w:space="0" w:color="auto"/>
      </w:divBdr>
    </w:div>
    <w:div w:id="442581853">
      <w:bodyDiv w:val="1"/>
      <w:marLeft w:val="0"/>
      <w:marRight w:val="0"/>
      <w:marTop w:val="0"/>
      <w:marBottom w:val="0"/>
      <w:divBdr>
        <w:top w:val="none" w:sz="0" w:space="0" w:color="auto"/>
        <w:left w:val="none" w:sz="0" w:space="0" w:color="auto"/>
        <w:bottom w:val="none" w:sz="0" w:space="0" w:color="auto"/>
        <w:right w:val="none" w:sz="0" w:space="0" w:color="auto"/>
      </w:divBdr>
      <w:divsChild>
        <w:div w:id="1277252618">
          <w:marLeft w:val="0"/>
          <w:marRight w:val="0"/>
          <w:marTop w:val="0"/>
          <w:marBottom w:val="0"/>
          <w:divBdr>
            <w:top w:val="none" w:sz="0" w:space="0" w:color="auto"/>
            <w:left w:val="none" w:sz="0" w:space="0" w:color="auto"/>
            <w:bottom w:val="none" w:sz="0" w:space="0" w:color="auto"/>
            <w:right w:val="none" w:sz="0" w:space="0" w:color="auto"/>
          </w:divBdr>
          <w:divsChild>
            <w:div w:id="2125877929">
              <w:marLeft w:val="0"/>
              <w:marRight w:val="0"/>
              <w:marTop w:val="0"/>
              <w:marBottom w:val="0"/>
              <w:divBdr>
                <w:top w:val="none" w:sz="0" w:space="0" w:color="auto"/>
                <w:left w:val="none" w:sz="0" w:space="0" w:color="auto"/>
                <w:bottom w:val="none" w:sz="0" w:space="0" w:color="auto"/>
                <w:right w:val="none" w:sz="0" w:space="0" w:color="auto"/>
              </w:divBdr>
              <w:divsChild>
                <w:div w:id="1971394261">
                  <w:marLeft w:val="0"/>
                  <w:marRight w:val="0"/>
                  <w:marTop w:val="0"/>
                  <w:marBottom w:val="0"/>
                  <w:divBdr>
                    <w:top w:val="none" w:sz="0" w:space="0" w:color="auto"/>
                    <w:left w:val="none" w:sz="0" w:space="0" w:color="auto"/>
                    <w:bottom w:val="none" w:sz="0" w:space="0" w:color="auto"/>
                    <w:right w:val="none" w:sz="0" w:space="0" w:color="auto"/>
                  </w:divBdr>
                  <w:divsChild>
                    <w:div w:id="73894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737104">
      <w:bodyDiv w:val="1"/>
      <w:marLeft w:val="0"/>
      <w:marRight w:val="0"/>
      <w:marTop w:val="0"/>
      <w:marBottom w:val="0"/>
      <w:divBdr>
        <w:top w:val="none" w:sz="0" w:space="0" w:color="auto"/>
        <w:left w:val="none" w:sz="0" w:space="0" w:color="auto"/>
        <w:bottom w:val="none" w:sz="0" w:space="0" w:color="auto"/>
        <w:right w:val="none" w:sz="0" w:space="0" w:color="auto"/>
      </w:divBdr>
    </w:div>
    <w:div w:id="462161756">
      <w:bodyDiv w:val="1"/>
      <w:marLeft w:val="0"/>
      <w:marRight w:val="0"/>
      <w:marTop w:val="0"/>
      <w:marBottom w:val="0"/>
      <w:divBdr>
        <w:top w:val="none" w:sz="0" w:space="0" w:color="auto"/>
        <w:left w:val="none" w:sz="0" w:space="0" w:color="auto"/>
        <w:bottom w:val="none" w:sz="0" w:space="0" w:color="auto"/>
        <w:right w:val="none" w:sz="0" w:space="0" w:color="auto"/>
      </w:divBdr>
    </w:div>
    <w:div w:id="469785956">
      <w:bodyDiv w:val="1"/>
      <w:marLeft w:val="0"/>
      <w:marRight w:val="0"/>
      <w:marTop w:val="0"/>
      <w:marBottom w:val="0"/>
      <w:divBdr>
        <w:top w:val="none" w:sz="0" w:space="0" w:color="auto"/>
        <w:left w:val="none" w:sz="0" w:space="0" w:color="auto"/>
        <w:bottom w:val="none" w:sz="0" w:space="0" w:color="auto"/>
        <w:right w:val="none" w:sz="0" w:space="0" w:color="auto"/>
      </w:divBdr>
    </w:div>
    <w:div w:id="480848513">
      <w:bodyDiv w:val="1"/>
      <w:marLeft w:val="0"/>
      <w:marRight w:val="0"/>
      <w:marTop w:val="0"/>
      <w:marBottom w:val="0"/>
      <w:divBdr>
        <w:top w:val="none" w:sz="0" w:space="0" w:color="auto"/>
        <w:left w:val="none" w:sz="0" w:space="0" w:color="auto"/>
        <w:bottom w:val="none" w:sz="0" w:space="0" w:color="auto"/>
        <w:right w:val="none" w:sz="0" w:space="0" w:color="auto"/>
      </w:divBdr>
    </w:div>
    <w:div w:id="483933790">
      <w:bodyDiv w:val="1"/>
      <w:marLeft w:val="0"/>
      <w:marRight w:val="0"/>
      <w:marTop w:val="0"/>
      <w:marBottom w:val="0"/>
      <w:divBdr>
        <w:top w:val="none" w:sz="0" w:space="0" w:color="auto"/>
        <w:left w:val="none" w:sz="0" w:space="0" w:color="auto"/>
        <w:bottom w:val="none" w:sz="0" w:space="0" w:color="auto"/>
        <w:right w:val="none" w:sz="0" w:space="0" w:color="auto"/>
      </w:divBdr>
    </w:div>
    <w:div w:id="518277766">
      <w:bodyDiv w:val="1"/>
      <w:marLeft w:val="0"/>
      <w:marRight w:val="0"/>
      <w:marTop w:val="0"/>
      <w:marBottom w:val="0"/>
      <w:divBdr>
        <w:top w:val="none" w:sz="0" w:space="0" w:color="auto"/>
        <w:left w:val="none" w:sz="0" w:space="0" w:color="auto"/>
        <w:bottom w:val="none" w:sz="0" w:space="0" w:color="auto"/>
        <w:right w:val="none" w:sz="0" w:space="0" w:color="auto"/>
      </w:divBdr>
    </w:div>
    <w:div w:id="522864671">
      <w:bodyDiv w:val="1"/>
      <w:marLeft w:val="0"/>
      <w:marRight w:val="0"/>
      <w:marTop w:val="0"/>
      <w:marBottom w:val="0"/>
      <w:divBdr>
        <w:top w:val="none" w:sz="0" w:space="0" w:color="auto"/>
        <w:left w:val="none" w:sz="0" w:space="0" w:color="auto"/>
        <w:bottom w:val="none" w:sz="0" w:space="0" w:color="auto"/>
        <w:right w:val="none" w:sz="0" w:space="0" w:color="auto"/>
      </w:divBdr>
    </w:div>
    <w:div w:id="551305028">
      <w:bodyDiv w:val="1"/>
      <w:marLeft w:val="0"/>
      <w:marRight w:val="0"/>
      <w:marTop w:val="0"/>
      <w:marBottom w:val="0"/>
      <w:divBdr>
        <w:top w:val="none" w:sz="0" w:space="0" w:color="auto"/>
        <w:left w:val="none" w:sz="0" w:space="0" w:color="auto"/>
        <w:bottom w:val="none" w:sz="0" w:space="0" w:color="auto"/>
        <w:right w:val="none" w:sz="0" w:space="0" w:color="auto"/>
      </w:divBdr>
    </w:div>
    <w:div w:id="552161024">
      <w:bodyDiv w:val="1"/>
      <w:marLeft w:val="0"/>
      <w:marRight w:val="0"/>
      <w:marTop w:val="0"/>
      <w:marBottom w:val="0"/>
      <w:divBdr>
        <w:top w:val="none" w:sz="0" w:space="0" w:color="auto"/>
        <w:left w:val="none" w:sz="0" w:space="0" w:color="auto"/>
        <w:bottom w:val="none" w:sz="0" w:space="0" w:color="auto"/>
        <w:right w:val="none" w:sz="0" w:space="0" w:color="auto"/>
      </w:divBdr>
    </w:div>
    <w:div w:id="552353854">
      <w:bodyDiv w:val="1"/>
      <w:marLeft w:val="0"/>
      <w:marRight w:val="0"/>
      <w:marTop w:val="0"/>
      <w:marBottom w:val="0"/>
      <w:divBdr>
        <w:top w:val="none" w:sz="0" w:space="0" w:color="auto"/>
        <w:left w:val="none" w:sz="0" w:space="0" w:color="auto"/>
        <w:bottom w:val="none" w:sz="0" w:space="0" w:color="auto"/>
        <w:right w:val="none" w:sz="0" w:space="0" w:color="auto"/>
      </w:divBdr>
    </w:div>
    <w:div w:id="561720589">
      <w:bodyDiv w:val="1"/>
      <w:marLeft w:val="0"/>
      <w:marRight w:val="0"/>
      <w:marTop w:val="0"/>
      <w:marBottom w:val="0"/>
      <w:divBdr>
        <w:top w:val="none" w:sz="0" w:space="0" w:color="auto"/>
        <w:left w:val="none" w:sz="0" w:space="0" w:color="auto"/>
        <w:bottom w:val="none" w:sz="0" w:space="0" w:color="auto"/>
        <w:right w:val="none" w:sz="0" w:space="0" w:color="auto"/>
      </w:divBdr>
    </w:div>
    <w:div w:id="564802674">
      <w:bodyDiv w:val="1"/>
      <w:marLeft w:val="0"/>
      <w:marRight w:val="0"/>
      <w:marTop w:val="0"/>
      <w:marBottom w:val="0"/>
      <w:divBdr>
        <w:top w:val="none" w:sz="0" w:space="0" w:color="auto"/>
        <w:left w:val="none" w:sz="0" w:space="0" w:color="auto"/>
        <w:bottom w:val="none" w:sz="0" w:space="0" w:color="auto"/>
        <w:right w:val="none" w:sz="0" w:space="0" w:color="auto"/>
      </w:divBdr>
    </w:div>
    <w:div w:id="575743301">
      <w:bodyDiv w:val="1"/>
      <w:marLeft w:val="0"/>
      <w:marRight w:val="0"/>
      <w:marTop w:val="0"/>
      <w:marBottom w:val="0"/>
      <w:divBdr>
        <w:top w:val="none" w:sz="0" w:space="0" w:color="auto"/>
        <w:left w:val="none" w:sz="0" w:space="0" w:color="auto"/>
        <w:bottom w:val="none" w:sz="0" w:space="0" w:color="auto"/>
        <w:right w:val="none" w:sz="0" w:space="0" w:color="auto"/>
      </w:divBdr>
    </w:div>
    <w:div w:id="580025297">
      <w:bodyDiv w:val="1"/>
      <w:marLeft w:val="0"/>
      <w:marRight w:val="0"/>
      <w:marTop w:val="0"/>
      <w:marBottom w:val="0"/>
      <w:divBdr>
        <w:top w:val="none" w:sz="0" w:space="0" w:color="auto"/>
        <w:left w:val="none" w:sz="0" w:space="0" w:color="auto"/>
        <w:bottom w:val="none" w:sz="0" w:space="0" w:color="auto"/>
        <w:right w:val="none" w:sz="0" w:space="0" w:color="auto"/>
      </w:divBdr>
    </w:div>
    <w:div w:id="618151327">
      <w:bodyDiv w:val="1"/>
      <w:marLeft w:val="0"/>
      <w:marRight w:val="0"/>
      <w:marTop w:val="0"/>
      <w:marBottom w:val="0"/>
      <w:divBdr>
        <w:top w:val="none" w:sz="0" w:space="0" w:color="auto"/>
        <w:left w:val="none" w:sz="0" w:space="0" w:color="auto"/>
        <w:bottom w:val="none" w:sz="0" w:space="0" w:color="auto"/>
        <w:right w:val="none" w:sz="0" w:space="0" w:color="auto"/>
      </w:divBdr>
      <w:divsChild>
        <w:div w:id="361634135">
          <w:marLeft w:val="0"/>
          <w:marRight w:val="0"/>
          <w:marTop w:val="0"/>
          <w:marBottom w:val="0"/>
          <w:divBdr>
            <w:top w:val="none" w:sz="0" w:space="0" w:color="auto"/>
            <w:left w:val="none" w:sz="0" w:space="0" w:color="auto"/>
            <w:bottom w:val="none" w:sz="0" w:space="0" w:color="auto"/>
            <w:right w:val="none" w:sz="0" w:space="0" w:color="auto"/>
          </w:divBdr>
          <w:divsChild>
            <w:div w:id="1174878513">
              <w:marLeft w:val="0"/>
              <w:marRight w:val="0"/>
              <w:marTop w:val="0"/>
              <w:marBottom w:val="225"/>
              <w:divBdr>
                <w:top w:val="none" w:sz="0" w:space="0" w:color="auto"/>
                <w:left w:val="none" w:sz="0" w:space="0" w:color="auto"/>
                <w:bottom w:val="none" w:sz="0" w:space="0" w:color="auto"/>
                <w:right w:val="none" w:sz="0" w:space="0" w:color="auto"/>
              </w:divBdr>
              <w:divsChild>
                <w:div w:id="1983389269">
                  <w:marLeft w:val="0"/>
                  <w:marRight w:val="0"/>
                  <w:marTop w:val="0"/>
                  <w:marBottom w:val="0"/>
                  <w:divBdr>
                    <w:top w:val="none" w:sz="0" w:space="0" w:color="auto"/>
                    <w:left w:val="none" w:sz="0" w:space="0" w:color="auto"/>
                    <w:bottom w:val="none" w:sz="0" w:space="0" w:color="auto"/>
                    <w:right w:val="none" w:sz="0" w:space="0" w:color="auto"/>
                  </w:divBdr>
                  <w:divsChild>
                    <w:div w:id="737289625">
                      <w:marLeft w:val="0"/>
                      <w:marRight w:val="0"/>
                      <w:marTop w:val="0"/>
                      <w:marBottom w:val="0"/>
                      <w:divBdr>
                        <w:top w:val="none" w:sz="0" w:space="0" w:color="auto"/>
                        <w:left w:val="none" w:sz="0" w:space="0" w:color="auto"/>
                        <w:bottom w:val="none" w:sz="0" w:space="0" w:color="auto"/>
                        <w:right w:val="none" w:sz="0" w:space="0" w:color="auto"/>
                      </w:divBdr>
                      <w:divsChild>
                        <w:div w:id="59598015">
                          <w:marLeft w:val="0"/>
                          <w:marRight w:val="0"/>
                          <w:marTop w:val="0"/>
                          <w:marBottom w:val="0"/>
                          <w:divBdr>
                            <w:top w:val="none" w:sz="0" w:space="0" w:color="auto"/>
                            <w:left w:val="none" w:sz="0" w:space="0" w:color="auto"/>
                            <w:bottom w:val="none" w:sz="0" w:space="0" w:color="auto"/>
                            <w:right w:val="none" w:sz="0" w:space="0" w:color="auto"/>
                          </w:divBdr>
                          <w:divsChild>
                            <w:div w:id="105677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698882">
          <w:marLeft w:val="0"/>
          <w:marRight w:val="0"/>
          <w:marTop w:val="0"/>
          <w:marBottom w:val="0"/>
          <w:divBdr>
            <w:top w:val="none" w:sz="0" w:space="0" w:color="auto"/>
            <w:left w:val="none" w:sz="0" w:space="0" w:color="auto"/>
            <w:bottom w:val="none" w:sz="0" w:space="0" w:color="auto"/>
            <w:right w:val="none" w:sz="0" w:space="0" w:color="auto"/>
          </w:divBdr>
          <w:divsChild>
            <w:div w:id="1983388418">
              <w:marLeft w:val="0"/>
              <w:marRight w:val="450"/>
              <w:marTop w:val="0"/>
              <w:marBottom w:val="0"/>
              <w:divBdr>
                <w:top w:val="none" w:sz="0" w:space="0" w:color="auto"/>
                <w:left w:val="none" w:sz="0" w:space="0" w:color="auto"/>
                <w:bottom w:val="none" w:sz="0" w:space="0" w:color="auto"/>
                <w:right w:val="none" w:sz="0" w:space="0" w:color="auto"/>
              </w:divBdr>
              <w:divsChild>
                <w:div w:id="1283076910">
                  <w:marLeft w:val="0"/>
                  <w:marRight w:val="0"/>
                  <w:marTop w:val="0"/>
                  <w:marBottom w:val="0"/>
                  <w:divBdr>
                    <w:top w:val="none" w:sz="0" w:space="0" w:color="auto"/>
                    <w:left w:val="none" w:sz="0" w:space="0" w:color="auto"/>
                    <w:bottom w:val="none" w:sz="0" w:space="0" w:color="auto"/>
                    <w:right w:val="none" w:sz="0" w:space="0" w:color="auto"/>
                  </w:divBdr>
                  <w:divsChild>
                    <w:div w:id="54283378">
                      <w:marLeft w:val="0"/>
                      <w:marRight w:val="0"/>
                      <w:marTop w:val="0"/>
                      <w:marBottom w:val="0"/>
                      <w:divBdr>
                        <w:top w:val="none" w:sz="0" w:space="0" w:color="auto"/>
                        <w:left w:val="none" w:sz="0" w:space="0" w:color="auto"/>
                        <w:bottom w:val="none" w:sz="0" w:space="0" w:color="auto"/>
                        <w:right w:val="none" w:sz="0" w:space="0" w:color="auto"/>
                      </w:divBdr>
                      <w:divsChild>
                        <w:div w:id="2853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455317">
      <w:bodyDiv w:val="1"/>
      <w:marLeft w:val="0"/>
      <w:marRight w:val="0"/>
      <w:marTop w:val="0"/>
      <w:marBottom w:val="0"/>
      <w:divBdr>
        <w:top w:val="none" w:sz="0" w:space="0" w:color="auto"/>
        <w:left w:val="none" w:sz="0" w:space="0" w:color="auto"/>
        <w:bottom w:val="none" w:sz="0" w:space="0" w:color="auto"/>
        <w:right w:val="none" w:sz="0" w:space="0" w:color="auto"/>
      </w:divBdr>
    </w:div>
    <w:div w:id="634481701">
      <w:bodyDiv w:val="1"/>
      <w:marLeft w:val="0"/>
      <w:marRight w:val="0"/>
      <w:marTop w:val="0"/>
      <w:marBottom w:val="0"/>
      <w:divBdr>
        <w:top w:val="none" w:sz="0" w:space="0" w:color="auto"/>
        <w:left w:val="none" w:sz="0" w:space="0" w:color="auto"/>
        <w:bottom w:val="none" w:sz="0" w:space="0" w:color="auto"/>
        <w:right w:val="none" w:sz="0" w:space="0" w:color="auto"/>
      </w:divBdr>
    </w:div>
    <w:div w:id="637150826">
      <w:bodyDiv w:val="1"/>
      <w:marLeft w:val="0"/>
      <w:marRight w:val="0"/>
      <w:marTop w:val="0"/>
      <w:marBottom w:val="0"/>
      <w:divBdr>
        <w:top w:val="none" w:sz="0" w:space="0" w:color="auto"/>
        <w:left w:val="none" w:sz="0" w:space="0" w:color="auto"/>
        <w:bottom w:val="none" w:sz="0" w:space="0" w:color="auto"/>
        <w:right w:val="none" w:sz="0" w:space="0" w:color="auto"/>
      </w:divBdr>
    </w:div>
    <w:div w:id="651913713">
      <w:bodyDiv w:val="1"/>
      <w:marLeft w:val="0"/>
      <w:marRight w:val="0"/>
      <w:marTop w:val="0"/>
      <w:marBottom w:val="0"/>
      <w:divBdr>
        <w:top w:val="none" w:sz="0" w:space="0" w:color="auto"/>
        <w:left w:val="none" w:sz="0" w:space="0" w:color="auto"/>
        <w:bottom w:val="none" w:sz="0" w:space="0" w:color="auto"/>
        <w:right w:val="none" w:sz="0" w:space="0" w:color="auto"/>
      </w:divBdr>
    </w:div>
    <w:div w:id="657150785">
      <w:bodyDiv w:val="1"/>
      <w:marLeft w:val="0"/>
      <w:marRight w:val="0"/>
      <w:marTop w:val="0"/>
      <w:marBottom w:val="0"/>
      <w:divBdr>
        <w:top w:val="none" w:sz="0" w:space="0" w:color="auto"/>
        <w:left w:val="none" w:sz="0" w:space="0" w:color="auto"/>
        <w:bottom w:val="none" w:sz="0" w:space="0" w:color="auto"/>
        <w:right w:val="none" w:sz="0" w:space="0" w:color="auto"/>
      </w:divBdr>
    </w:div>
    <w:div w:id="674457342">
      <w:bodyDiv w:val="1"/>
      <w:marLeft w:val="0"/>
      <w:marRight w:val="0"/>
      <w:marTop w:val="0"/>
      <w:marBottom w:val="0"/>
      <w:divBdr>
        <w:top w:val="none" w:sz="0" w:space="0" w:color="auto"/>
        <w:left w:val="none" w:sz="0" w:space="0" w:color="auto"/>
        <w:bottom w:val="none" w:sz="0" w:space="0" w:color="auto"/>
        <w:right w:val="none" w:sz="0" w:space="0" w:color="auto"/>
      </w:divBdr>
    </w:div>
    <w:div w:id="675574386">
      <w:bodyDiv w:val="1"/>
      <w:marLeft w:val="0"/>
      <w:marRight w:val="0"/>
      <w:marTop w:val="0"/>
      <w:marBottom w:val="0"/>
      <w:divBdr>
        <w:top w:val="none" w:sz="0" w:space="0" w:color="auto"/>
        <w:left w:val="none" w:sz="0" w:space="0" w:color="auto"/>
        <w:bottom w:val="none" w:sz="0" w:space="0" w:color="auto"/>
        <w:right w:val="none" w:sz="0" w:space="0" w:color="auto"/>
      </w:divBdr>
    </w:div>
    <w:div w:id="689533358">
      <w:bodyDiv w:val="1"/>
      <w:marLeft w:val="0"/>
      <w:marRight w:val="0"/>
      <w:marTop w:val="0"/>
      <w:marBottom w:val="0"/>
      <w:divBdr>
        <w:top w:val="none" w:sz="0" w:space="0" w:color="auto"/>
        <w:left w:val="none" w:sz="0" w:space="0" w:color="auto"/>
        <w:bottom w:val="none" w:sz="0" w:space="0" w:color="auto"/>
        <w:right w:val="none" w:sz="0" w:space="0" w:color="auto"/>
      </w:divBdr>
    </w:div>
    <w:div w:id="724447152">
      <w:bodyDiv w:val="1"/>
      <w:marLeft w:val="0"/>
      <w:marRight w:val="0"/>
      <w:marTop w:val="0"/>
      <w:marBottom w:val="0"/>
      <w:divBdr>
        <w:top w:val="none" w:sz="0" w:space="0" w:color="auto"/>
        <w:left w:val="none" w:sz="0" w:space="0" w:color="auto"/>
        <w:bottom w:val="none" w:sz="0" w:space="0" w:color="auto"/>
        <w:right w:val="none" w:sz="0" w:space="0" w:color="auto"/>
      </w:divBdr>
    </w:div>
    <w:div w:id="732891276">
      <w:bodyDiv w:val="1"/>
      <w:marLeft w:val="0"/>
      <w:marRight w:val="0"/>
      <w:marTop w:val="0"/>
      <w:marBottom w:val="0"/>
      <w:divBdr>
        <w:top w:val="none" w:sz="0" w:space="0" w:color="auto"/>
        <w:left w:val="none" w:sz="0" w:space="0" w:color="auto"/>
        <w:bottom w:val="none" w:sz="0" w:space="0" w:color="auto"/>
        <w:right w:val="none" w:sz="0" w:space="0" w:color="auto"/>
      </w:divBdr>
    </w:div>
    <w:div w:id="735934559">
      <w:bodyDiv w:val="1"/>
      <w:marLeft w:val="0"/>
      <w:marRight w:val="0"/>
      <w:marTop w:val="0"/>
      <w:marBottom w:val="0"/>
      <w:divBdr>
        <w:top w:val="none" w:sz="0" w:space="0" w:color="auto"/>
        <w:left w:val="none" w:sz="0" w:space="0" w:color="auto"/>
        <w:bottom w:val="none" w:sz="0" w:space="0" w:color="auto"/>
        <w:right w:val="none" w:sz="0" w:space="0" w:color="auto"/>
      </w:divBdr>
    </w:div>
    <w:div w:id="737241016">
      <w:bodyDiv w:val="1"/>
      <w:marLeft w:val="0"/>
      <w:marRight w:val="0"/>
      <w:marTop w:val="0"/>
      <w:marBottom w:val="0"/>
      <w:divBdr>
        <w:top w:val="none" w:sz="0" w:space="0" w:color="auto"/>
        <w:left w:val="none" w:sz="0" w:space="0" w:color="auto"/>
        <w:bottom w:val="none" w:sz="0" w:space="0" w:color="auto"/>
        <w:right w:val="none" w:sz="0" w:space="0" w:color="auto"/>
      </w:divBdr>
    </w:div>
    <w:div w:id="742482706">
      <w:bodyDiv w:val="1"/>
      <w:marLeft w:val="0"/>
      <w:marRight w:val="0"/>
      <w:marTop w:val="0"/>
      <w:marBottom w:val="0"/>
      <w:divBdr>
        <w:top w:val="none" w:sz="0" w:space="0" w:color="auto"/>
        <w:left w:val="none" w:sz="0" w:space="0" w:color="auto"/>
        <w:bottom w:val="none" w:sz="0" w:space="0" w:color="auto"/>
        <w:right w:val="none" w:sz="0" w:space="0" w:color="auto"/>
      </w:divBdr>
    </w:div>
    <w:div w:id="755517516">
      <w:bodyDiv w:val="1"/>
      <w:marLeft w:val="0"/>
      <w:marRight w:val="0"/>
      <w:marTop w:val="0"/>
      <w:marBottom w:val="0"/>
      <w:divBdr>
        <w:top w:val="none" w:sz="0" w:space="0" w:color="auto"/>
        <w:left w:val="none" w:sz="0" w:space="0" w:color="auto"/>
        <w:bottom w:val="none" w:sz="0" w:space="0" w:color="auto"/>
        <w:right w:val="none" w:sz="0" w:space="0" w:color="auto"/>
      </w:divBdr>
    </w:div>
    <w:div w:id="774135716">
      <w:bodyDiv w:val="1"/>
      <w:marLeft w:val="0"/>
      <w:marRight w:val="0"/>
      <w:marTop w:val="0"/>
      <w:marBottom w:val="0"/>
      <w:divBdr>
        <w:top w:val="none" w:sz="0" w:space="0" w:color="auto"/>
        <w:left w:val="none" w:sz="0" w:space="0" w:color="auto"/>
        <w:bottom w:val="none" w:sz="0" w:space="0" w:color="auto"/>
        <w:right w:val="none" w:sz="0" w:space="0" w:color="auto"/>
      </w:divBdr>
    </w:div>
    <w:div w:id="774640763">
      <w:bodyDiv w:val="1"/>
      <w:marLeft w:val="0"/>
      <w:marRight w:val="0"/>
      <w:marTop w:val="0"/>
      <w:marBottom w:val="0"/>
      <w:divBdr>
        <w:top w:val="none" w:sz="0" w:space="0" w:color="auto"/>
        <w:left w:val="none" w:sz="0" w:space="0" w:color="auto"/>
        <w:bottom w:val="none" w:sz="0" w:space="0" w:color="auto"/>
        <w:right w:val="none" w:sz="0" w:space="0" w:color="auto"/>
      </w:divBdr>
      <w:divsChild>
        <w:div w:id="1341935262">
          <w:marLeft w:val="0"/>
          <w:marRight w:val="0"/>
          <w:marTop w:val="0"/>
          <w:marBottom w:val="0"/>
          <w:divBdr>
            <w:top w:val="none" w:sz="0" w:space="0" w:color="auto"/>
            <w:left w:val="none" w:sz="0" w:space="0" w:color="auto"/>
            <w:bottom w:val="none" w:sz="0" w:space="0" w:color="auto"/>
            <w:right w:val="none" w:sz="0" w:space="0" w:color="auto"/>
          </w:divBdr>
          <w:divsChild>
            <w:div w:id="964774569">
              <w:marLeft w:val="0"/>
              <w:marRight w:val="0"/>
              <w:marTop w:val="0"/>
              <w:marBottom w:val="0"/>
              <w:divBdr>
                <w:top w:val="none" w:sz="0" w:space="0" w:color="auto"/>
                <w:left w:val="none" w:sz="0" w:space="0" w:color="auto"/>
                <w:bottom w:val="none" w:sz="0" w:space="0" w:color="auto"/>
                <w:right w:val="none" w:sz="0" w:space="0" w:color="auto"/>
              </w:divBdr>
              <w:divsChild>
                <w:div w:id="438180911">
                  <w:marLeft w:val="0"/>
                  <w:marRight w:val="0"/>
                  <w:marTop w:val="0"/>
                  <w:marBottom w:val="0"/>
                  <w:divBdr>
                    <w:top w:val="none" w:sz="0" w:space="0" w:color="auto"/>
                    <w:left w:val="none" w:sz="0" w:space="0" w:color="auto"/>
                    <w:bottom w:val="none" w:sz="0" w:space="0" w:color="auto"/>
                    <w:right w:val="none" w:sz="0" w:space="0" w:color="auto"/>
                  </w:divBdr>
                  <w:divsChild>
                    <w:div w:id="133807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57315">
      <w:bodyDiv w:val="1"/>
      <w:marLeft w:val="0"/>
      <w:marRight w:val="0"/>
      <w:marTop w:val="0"/>
      <w:marBottom w:val="0"/>
      <w:divBdr>
        <w:top w:val="none" w:sz="0" w:space="0" w:color="auto"/>
        <w:left w:val="none" w:sz="0" w:space="0" w:color="auto"/>
        <w:bottom w:val="none" w:sz="0" w:space="0" w:color="auto"/>
        <w:right w:val="none" w:sz="0" w:space="0" w:color="auto"/>
      </w:divBdr>
      <w:divsChild>
        <w:div w:id="488520426">
          <w:marLeft w:val="0"/>
          <w:marRight w:val="0"/>
          <w:marTop w:val="0"/>
          <w:marBottom w:val="0"/>
          <w:divBdr>
            <w:top w:val="none" w:sz="0" w:space="0" w:color="auto"/>
            <w:left w:val="none" w:sz="0" w:space="0" w:color="auto"/>
            <w:bottom w:val="none" w:sz="0" w:space="0" w:color="auto"/>
            <w:right w:val="none" w:sz="0" w:space="0" w:color="auto"/>
          </w:divBdr>
          <w:divsChild>
            <w:div w:id="1509368778">
              <w:marLeft w:val="0"/>
              <w:marRight w:val="0"/>
              <w:marTop w:val="0"/>
              <w:marBottom w:val="0"/>
              <w:divBdr>
                <w:top w:val="none" w:sz="0" w:space="0" w:color="auto"/>
                <w:left w:val="none" w:sz="0" w:space="0" w:color="auto"/>
                <w:bottom w:val="none" w:sz="0" w:space="0" w:color="auto"/>
                <w:right w:val="none" w:sz="0" w:space="0" w:color="auto"/>
              </w:divBdr>
              <w:divsChild>
                <w:div w:id="286935920">
                  <w:marLeft w:val="0"/>
                  <w:marRight w:val="0"/>
                  <w:marTop w:val="0"/>
                  <w:marBottom w:val="0"/>
                  <w:divBdr>
                    <w:top w:val="none" w:sz="0" w:space="0" w:color="auto"/>
                    <w:left w:val="none" w:sz="0" w:space="0" w:color="auto"/>
                    <w:bottom w:val="none" w:sz="0" w:space="0" w:color="auto"/>
                    <w:right w:val="none" w:sz="0" w:space="0" w:color="auto"/>
                  </w:divBdr>
                  <w:divsChild>
                    <w:div w:id="1731152928">
                      <w:marLeft w:val="0"/>
                      <w:marRight w:val="0"/>
                      <w:marTop w:val="0"/>
                      <w:marBottom w:val="0"/>
                      <w:divBdr>
                        <w:top w:val="none" w:sz="0" w:space="0" w:color="auto"/>
                        <w:left w:val="none" w:sz="0" w:space="0" w:color="auto"/>
                        <w:bottom w:val="none" w:sz="0" w:space="0" w:color="auto"/>
                        <w:right w:val="none" w:sz="0" w:space="0" w:color="auto"/>
                      </w:divBdr>
                    </w:div>
                  </w:divsChild>
                </w:div>
                <w:div w:id="225650640">
                  <w:marLeft w:val="0"/>
                  <w:marRight w:val="0"/>
                  <w:marTop w:val="0"/>
                  <w:marBottom w:val="0"/>
                  <w:divBdr>
                    <w:top w:val="none" w:sz="0" w:space="0" w:color="auto"/>
                    <w:left w:val="none" w:sz="0" w:space="0" w:color="auto"/>
                    <w:bottom w:val="none" w:sz="0" w:space="0" w:color="auto"/>
                    <w:right w:val="none" w:sz="0" w:space="0" w:color="auto"/>
                  </w:divBdr>
                  <w:divsChild>
                    <w:div w:id="1182671043">
                      <w:marLeft w:val="0"/>
                      <w:marRight w:val="0"/>
                      <w:marTop w:val="0"/>
                      <w:marBottom w:val="0"/>
                      <w:divBdr>
                        <w:top w:val="none" w:sz="0" w:space="0" w:color="auto"/>
                        <w:left w:val="none" w:sz="0" w:space="0" w:color="auto"/>
                        <w:bottom w:val="none" w:sz="0" w:space="0" w:color="auto"/>
                        <w:right w:val="none" w:sz="0" w:space="0" w:color="auto"/>
                      </w:divBdr>
                    </w:div>
                    <w:div w:id="1948613803">
                      <w:marLeft w:val="0"/>
                      <w:marRight w:val="0"/>
                      <w:marTop w:val="0"/>
                      <w:marBottom w:val="0"/>
                      <w:divBdr>
                        <w:top w:val="none" w:sz="0" w:space="0" w:color="auto"/>
                        <w:left w:val="none" w:sz="0" w:space="0" w:color="auto"/>
                        <w:bottom w:val="none" w:sz="0" w:space="0" w:color="auto"/>
                        <w:right w:val="none" w:sz="0" w:space="0" w:color="auto"/>
                      </w:divBdr>
                    </w:div>
                    <w:div w:id="1220244595">
                      <w:marLeft w:val="0"/>
                      <w:marRight w:val="0"/>
                      <w:marTop w:val="0"/>
                      <w:marBottom w:val="0"/>
                      <w:divBdr>
                        <w:top w:val="none" w:sz="0" w:space="0" w:color="auto"/>
                        <w:left w:val="none" w:sz="0" w:space="0" w:color="auto"/>
                        <w:bottom w:val="none" w:sz="0" w:space="0" w:color="auto"/>
                        <w:right w:val="none" w:sz="0" w:space="0" w:color="auto"/>
                      </w:divBdr>
                    </w:div>
                  </w:divsChild>
                </w:div>
                <w:div w:id="297497907">
                  <w:marLeft w:val="0"/>
                  <w:marRight w:val="0"/>
                  <w:marTop w:val="0"/>
                  <w:marBottom w:val="0"/>
                  <w:divBdr>
                    <w:top w:val="none" w:sz="0" w:space="0" w:color="auto"/>
                    <w:left w:val="none" w:sz="0" w:space="0" w:color="auto"/>
                    <w:bottom w:val="none" w:sz="0" w:space="0" w:color="auto"/>
                    <w:right w:val="none" w:sz="0" w:space="0" w:color="auto"/>
                  </w:divBdr>
                  <w:divsChild>
                    <w:div w:id="1481120810">
                      <w:marLeft w:val="0"/>
                      <w:marRight w:val="0"/>
                      <w:marTop w:val="0"/>
                      <w:marBottom w:val="0"/>
                      <w:divBdr>
                        <w:top w:val="none" w:sz="0" w:space="0" w:color="auto"/>
                        <w:left w:val="none" w:sz="0" w:space="0" w:color="auto"/>
                        <w:bottom w:val="none" w:sz="0" w:space="0" w:color="auto"/>
                        <w:right w:val="none" w:sz="0" w:space="0" w:color="auto"/>
                      </w:divBdr>
                    </w:div>
                  </w:divsChild>
                </w:div>
                <w:div w:id="1640725941">
                  <w:marLeft w:val="0"/>
                  <w:marRight w:val="0"/>
                  <w:marTop w:val="0"/>
                  <w:marBottom w:val="0"/>
                  <w:divBdr>
                    <w:top w:val="none" w:sz="0" w:space="0" w:color="auto"/>
                    <w:left w:val="none" w:sz="0" w:space="0" w:color="auto"/>
                    <w:bottom w:val="none" w:sz="0" w:space="0" w:color="auto"/>
                    <w:right w:val="none" w:sz="0" w:space="0" w:color="auto"/>
                  </w:divBdr>
                  <w:divsChild>
                    <w:div w:id="1193345116">
                      <w:marLeft w:val="0"/>
                      <w:marRight w:val="0"/>
                      <w:marTop w:val="0"/>
                      <w:marBottom w:val="0"/>
                      <w:divBdr>
                        <w:top w:val="none" w:sz="0" w:space="0" w:color="auto"/>
                        <w:left w:val="none" w:sz="0" w:space="0" w:color="auto"/>
                        <w:bottom w:val="none" w:sz="0" w:space="0" w:color="auto"/>
                        <w:right w:val="none" w:sz="0" w:space="0" w:color="auto"/>
                      </w:divBdr>
                    </w:div>
                  </w:divsChild>
                </w:div>
                <w:div w:id="189686106">
                  <w:marLeft w:val="0"/>
                  <w:marRight w:val="0"/>
                  <w:marTop w:val="0"/>
                  <w:marBottom w:val="0"/>
                  <w:divBdr>
                    <w:top w:val="none" w:sz="0" w:space="0" w:color="auto"/>
                    <w:left w:val="none" w:sz="0" w:space="0" w:color="auto"/>
                    <w:bottom w:val="none" w:sz="0" w:space="0" w:color="auto"/>
                    <w:right w:val="none" w:sz="0" w:space="0" w:color="auto"/>
                  </w:divBdr>
                  <w:divsChild>
                    <w:div w:id="707026695">
                      <w:marLeft w:val="0"/>
                      <w:marRight w:val="0"/>
                      <w:marTop w:val="0"/>
                      <w:marBottom w:val="0"/>
                      <w:divBdr>
                        <w:top w:val="none" w:sz="0" w:space="0" w:color="auto"/>
                        <w:left w:val="none" w:sz="0" w:space="0" w:color="auto"/>
                        <w:bottom w:val="none" w:sz="0" w:space="0" w:color="auto"/>
                        <w:right w:val="none" w:sz="0" w:space="0" w:color="auto"/>
                      </w:divBdr>
                    </w:div>
                    <w:div w:id="914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648287">
      <w:bodyDiv w:val="1"/>
      <w:marLeft w:val="0"/>
      <w:marRight w:val="0"/>
      <w:marTop w:val="0"/>
      <w:marBottom w:val="0"/>
      <w:divBdr>
        <w:top w:val="none" w:sz="0" w:space="0" w:color="auto"/>
        <w:left w:val="none" w:sz="0" w:space="0" w:color="auto"/>
        <w:bottom w:val="none" w:sz="0" w:space="0" w:color="auto"/>
        <w:right w:val="none" w:sz="0" w:space="0" w:color="auto"/>
      </w:divBdr>
    </w:div>
    <w:div w:id="782728303">
      <w:bodyDiv w:val="1"/>
      <w:marLeft w:val="0"/>
      <w:marRight w:val="0"/>
      <w:marTop w:val="0"/>
      <w:marBottom w:val="0"/>
      <w:divBdr>
        <w:top w:val="none" w:sz="0" w:space="0" w:color="auto"/>
        <w:left w:val="none" w:sz="0" w:space="0" w:color="auto"/>
        <w:bottom w:val="none" w:sz="0" w:space="0" w:color="auto"/>
        <w:right w:val="none" w:sz="0" w:space="0" w:color="auto"/>
      </w:divBdr>
    </w:div>
    <w:div w:id="797067784">
      <w:bodyDiv w:val="1"/>
      <w:marLeft w:val="0"/>
      <w:marRight w:val="0"/>
      <w:marTop w:val="0"/>
      <w:marBottom w:val="0"/>
      <w:divBdr>
        <w:top w:val="none" w:sz="0" w:space="0" w:color="auto"/>
        <w:left w:val="none" w:sz="0" w:space="0" w:color="auto"/>
        <w:bottom w:val="none" w:sz="0" w:space="0" w:color="auto"/>
        <w:right w:val="none" w:sz="0" w:space="0" w:color="auto"/>
      </w:divBdr>
    </w:div>
    <w:div w:id="797718531">
      <w:bodyDiv w:val="1"/>
      <w:marLeft w:val="0"/>
      <w:marRight w:val="0"/>
      <w:marTop w:val="0"/>
      <w:marBottom w:val="0"/>
      <w:divBdr>
        <w:top w:val="none" w:sz="0" w:space="0" w:color="auto"/>
        <w:left w:val="none" w:sz="0" w:space="0" w:color="auto"/>
        <w:bottom w:val="none" w:sz="0" w:space="0" w:color="auto"/>
        <w:right w:val="none" w:sz="0" w:space="0" w:color="auto"/>
      </w:divBdr>
    </w:div>
    <w:div w:id="812062917">
      <w:bodyDiv w:val="1"/>
      <w:marLeft w:val="0"/>
      <w:marRight w:val="0"/>
      <w:marTop w:val="0"/>
      <w:marBottom w:val="0"/>
      <w:divBdr>
        <w:top w:val="none" w:sz="0" w:space="0" w:color="auto"/>
        <w:left w:val="none" w:sz="0" w:space="0" w:color="auto"/>
        <w:bottom w:val="none" w:sz="0" w:space="0" w:color="auto"/>
        <w:right w:val="none" w:sz="0" w:space="0" w:color="auto"/>
      </w:divBdr>
    </w:div>
    <w:div w:id="822546126">
      <w:bodyDiv w:val="1"/>
      <w:marLeft w:val="0"/>
      <w:marRight w:val="0"/>
      <w:marTop w:val="0"/>
      <w:marBottom w:val="0"/>
      <w:divBdr>
        <w:top w:val="none" w:sz="0" w:space="0" w:color="auto"/>
        <w:left w:val="none" w:sz="0" w:space="0" w:color="auto"/>
        <w:bottom w:val="none" w:sz="0" w:space="0" w:color="auto"/>
        <w:right w:val="none" w:sz="0" w:space="0" w:color="auto"/>
      </w:divBdr>
    </w:div>
    <w:div w:id="823281710">
      <w:bodyDiv w:val="1"/>
      <w:marLeft w:val="0"/>
      <w:marRight w:val="0"/>
      <w:marTop w:val="0"/>
      <w:marBottom w:val="0"/>
      <w:divBdr>
        <w:top w:val="none" w:sz="0" w:space="0" w:color="auto"/>
        <w:left w:val="none" w:sz="0" w:space="0" w:color="auto"/>
        <w:bottom w:val="none" w:sz="0" w:space="0" w:color="auto"/>
        <w:right w:val="none" w:sz="0" w:space="0" w:color="auto"/>
      </w:divBdr>
    </w:div>
    <w:div w:id="840513800">
      <w:bodyDiv w:val="1"/>
      <w:marLeft w:val="0"/>
      <w:marRight w:val="0"/>
      <w:marTop w:val="0"/>
      <w:marBottom w:val="0"/>
      <w:divBdr>
        <w:top w:val="none" w:sz="0" w:space="0" w:color="auto"/>
        <w:left w:val="none" w:sz="0" w:space="0" w:color="auto"/>
        <w:bottom w:val="none" w:sz="0" w:space="0" w:color="auto"/>
        <w:right w:val="none" w:sz="0" w:space="0" w:color="auto"/>
      </w:divBdr>
    </w:div>
    <w:div w:id="857426008">
      <w:bodyDiv w:val="1"/>
      <w:marLeft w:val="0"/>
      <w:marRight w:val="0"/>
      <w:marTop w:val="0"/>
      <w:marBottom w:val="0"/>
      <w:divBdr>
        <w:top w:val="none" w:sz="0" w:space="0" w:color="auto"/>
        <w:left w:val="none" w:sz="0" w:space="0" w:color="auto"/>
        <w:bottom w:val="none" w:sz="0" w:space="0" w:color="auto"/>
        <w:right w:val="none" w:sz="0" w:space="0" w:color="auto"/>
      </w:divBdr>
    </w:div>
    <w:div w:id="871461574">
      <w:bodyDiv w:val="1"/>
      <w:marLeft w:val="0"/>
      <w:marRight w:val="0"/>
      <w:marTop w:val="0"/>
      <w:marBottom w:val="0"/>
      <w:divBdr>
        <w:top w:val="none" w:sz="0" w:space="0" w:color="auto"/>
        <w:left w:val="none" w:sz="0" w:space="0" w:color="auto"/>
        <w:bottom w:val="none" w:sz="0" w:space="0" w:color="auto"/>
        <w:right w:val="none" w:sz="0" w:space="0" w:color="auto"/>
      </w:divBdr>
    </w:div>
    <w:div w:id="873542450">
      <w:bodyDiv w:val="1"/>
      <w:marLeft w:val="0"/>
      <w:marRight w:val="0"/>
      <w:marTop w:val="0"/>
      <w:marBottom w:val="0"/>
      <w:divBdr>
        <w:top w:val="none" w:sz="0" w:space="0" w:color="auto"/>
        <w:left w:val="none" w:sz="0" w:space="0" w:color="auto"/>
        <w:bottom w:val="none" w:sz="0" w:space="0" w:color="auto"/>
        <w:right w:val="none" w:sz="0" w:space="0" w:color="auto"/>
      </w:divBdr>
    </w:div>
    <w:div w:id="876552277">
      <w:bodyDiv w:val="1"/>
      <w:marLeft w:val="0"/>
      <w:marRight w:val="0"/>
      <w:marTop w:val="0"/>
      <w:marBottom w:val="0"/>
      <w:divBdr>
        <w:top w:val="none" w:sz="0" w:space="0" w:color="auto"/>
        <w:left w:val="none" w:sz="0" w:space="0" w:color="auto"/>
        <w:bottom w:val="none" w:sz="0" w:space="0" w:color="auto"/>
        <w:right w:val="none" w:sz="0" w:space="0" w:color="auto"/>
      </w:divBdr>
    </w:div>
    <w:div w:id="890263147">
      <w:bodyDiv w:val="1"/>
      <w:marLeft w:val="0"/>
      <w:marRight w:val="0"/>
      <w:marTop w:val="0"/>
      <w:marBottom w:val="0"/>
      <w:divBdr>
        <w:top w:val="none" w:sz="0" w:space="0" w:color="auto"/>
        <w:left w:val="none" w:sz="0" w:space="0" w:color="auto"/>
        <w:bottom w:val="none" w:sz="0" w:space="0" w:color="auto"/>
        <w:right w:val="none" w:sz="0" w:space="0" w:color="auto"/>
      </w:divBdr>
    </w:div>
    <w:div w:id="892807891">
      <w:bodyDiv w:val="1"/>
      <w:marLeft w:val="0"/>
      <w:marRight w:val="0"/>
      <w:marTop w:val="0"/>
      <w:marBottom w:val="0"/>
      <w:divBdr>
        <w:top w:val="none" w:sz="0" w:space="0" w:color="auto"/>
        <w:left w:val="none" w:sz="0" w:space="0" w:color="auto"/>
        <w:bottom w:val="none" w:sz="0" w:space="0" w:color="auto"/>
        <w:right w:val="none" w:sz="0" w:space="0" w:color="auto"/>
      </w:divBdr>
    </w:div>
    <w:div w:id="917204621">
      <w:bodyDiv w:val="1"/>
      <w:marLeft w:val="0"/>
      <w:marRight w:val="0"/>
      <w:marTop w:val="0"/>
      <w:marBottom w:val="0"/>
      <w:divBdr>
        <w:top w:val="none" w:sz="0" w:space="0" w:color="auto"/>
        <w:left w:val="none" w:sz="0" w:space="0" w:color="auto"/>
        <w:bottom w:val="none" w:sz="0" w:space="0" w:color="auto"/>
        <w:right w:val="none" w:sz="0" w:space="0" w:color="auto"/>
      </w:divBdr>
    </w:div>
    <w:div w:id="917788792">
      <w:bodyDiv w:val="1"/>
      <w:marLeft w:val="0"/>
      <w:marRight w:val="0"/>
      <w:marTop w:val="0"/>
      <w:marBottom w:val="0"/>
      <w:divBdr>
        <w:top w:val="none" w:sz="0" w:space="0" w:color="auto"/>
        <w:left w:val="none" w:sz="0" w:space="0" w:color="auto"/>
        <w:bottom w:val="none" w:sz="0" w:space="0" w:color="auto"/>
        <w:right w:val="none" w:sz="0" w:space="0" w:color="auto"/>
      </w:divBdr>
    </w:div>
    <w:div w:id="918908466">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sChild>
        <w:div w:id="256864622">
          <w:marLeft w:val="0"/>
          <w:marRight w:val="0"/>
          <w:marTop w:val="0"/>
          <w:marBottom w:val="0"/>
          <w:divBdr>
            <w:top w:val="none" w:sz="0" w:space="0" w:color="auto"/>
            <w:left w:val="none" w:sz="0" w:space="0" w:color="auto"/>
            <w:bottom w:val="none" w:sz="0" w:space="0" w:color="auto"/>
            <w:right w:val="none" w:sz="0" w:space="0" w:color="auto"/>
          </w:divBdr>
        </w:div>
      </w:divsChild>
    </w:div>
    <w:div w:id="943614118">
      <w:bodyDiv w:val="1"/>
      <w:marLeft w:val="0"/>
      <w:marRight w:val="0"/>
      <w:marTop w:val="0"/>
      <w:marBottom w:val="0"/>
      <w:divBdr>
        <w:top w:val="none" w:sz="0" w:space="0" w:color="auto"/>
        <w:left w:val="none" w:sz="0" w:space="0" w:color="auto"/>
        <w:bottom w:val="none" w:sz="0" w:space="0" w:color="auto"/>
        <w:right w:val="none" w:sz="0" w:space="0" w:color="auto"/>
      </w:divBdr>
    </w:div>
    <w:div w:id="956376626">
      <w:bodyDiv w:val="1"/>
      <w:marLeft w:val="0"/>
      <w:marRight w:val="0"/>
      <w:marTop w:val="0"/>
      <w:marBottom w:val="0"/>
      <w:divBdr>
        <w:top w:val="none" w:sz="0" w:space="0" w:color="auto"/>
        <w:left w:val="none" w:sz="0" w:space="0" w:color="auto"/>
        <w:bottom w:val="none" w:sz="0" w:space="0" w:color="auto"/>
        <w:right w:val="none" w:sz="0" w:space="0" w:color="auto"/>
      </w:divBdr>
    </w:div>
    <w:div w:id="967005459">
      <w:bodyDiv w:val="1"/>
      <w:marLeft w:val="0"/>
      <w:marRight w:val="0"/>
      <w:marTop w:val="0"/>
      <w:marBottom w:val="0"/>
      <w:divBdr>
        <w:top w:val="none" w:sz="0" w:space="0" w:color="auto"/>
        <w:left w:val="none" w:sz="0" w:space="0" w:color="auto"/>
        <w:bottom w:val="none" w:sz="0" w:space="0" w:color="auto"/>
        <w:right w:val="none" w:sz="0" w:space="0" w:color="auto"/>
      </w:divBdr>
    </w:div>
    <w:div w:id="968784871">
      <w:bodyDiv w:val="1"/>
      <w:marLeft w:val="0"/>
      <w:marRight w:val="0"/>
      <w:marTop w:val="0"/>
      <w:marBottom w:val="0"/>
      <w:divBdr>
        <w:top w:val="none" w:sz="0" w:space="0" w:color="auto"/>
        <w:left w:val="none" w:sz="0" w:space="0" w:color="auto"/>
        <w:bottom w:val="none" w:sz="0" w:space="0" w:color="auto"/>
        <w:right w:val="none" w:sz="0" w:space="0" w:color="auto"/>
      </w:divBdr>
      <w:divsChild>
        <w:div w:id="787092476">
          <w:marLeft w:val="0"/>
          <w:marRight w:val="0"/>
          <w:marTop w:val="0"/>
          <w:marBottom w:val="0"/>
          <w:divBdr>
            <w:top w:val="none" w:sz="0" w:space="0" w:color="auto"/>
            <w:left w:val="none" w:sz="0" w:space="0" w:color="auto"/>
            <w:bottom w:val="none" w:sz="0" w:space="0" w:color="auto"/>
            <w:right w:val="none" w:sz="0" w:space="0" w:color="auto"/>
          </w:divBdr>
          <w:divsChild>
            <w:div w:id="1963731342">
              <w:marLeft w:val="0"/>
              <w:marRight w:val="0"/>
              <w:marTop w:val="0"/>
              <w:marBottom w:val="0"/>
              <w:divBdr>
                <w:top w:val="none" w:sz="0" w:space="0" w:color="auto"/>
                <w:left w:val="none" w:sz="0" w:space="0" w:color="auto"/>
                <w:bottom w:val="none" w:sz="0" w:space="0" w:color="auto"/>
                <w:right w:val="none" w:sz="0" w:space="0" w:color="auto"/>
              </w:divBdr>
              <w:divsChild>
                <w:div w:id="1734112617">
                  <w:marLeft w:val="0"/>
                  <w:marRight w:val="0"/>
                  <w:marTop w:val="0"/>
                  <w:marBottom w:val="0"/>
                  <w:divBdr>
                    <w:top w:val="none" w:sz="0" w:space="0" w:color="auto"/>
                    <w:left w:val="none" w:sz="0" w:space="0" w:color="auto"/>
                    <w:bottom w:val="none" w:sz="0" w:space="0" w:color="auto"/>
                    <w:right w:val="none" w:sz="0" w:space="0" w:color="auto"/>
                  </w:divBdr>
                  <w:divsChild>
                    <w:div w:id="82374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768940">
      <w:bodyDiv w:val="1"/>
      <w:marLeft w:val="0"/>
      <w:marRight w:val="0"/>
      <w:marTop w:val="0"/>
      <w:marBottom w:val="0"/>
      <w:divBdr>
        <w:top w:val="none" w:sz="0" w:space="0" w:color="auto"/>
        <w:left w:val="none" w:sz="0" w:space="0" w:color="auto"/>
        <w:bottom w:val="none" w:sz="0" w:space="0" w:color="auto"/>
        <w:right w:val="none" w:sz="0" w:space="0" w:color="auto"/>
      </w:divBdr>
    </w:div>
    <w:div w:id="1031103099">
      <w:bodyDiv w:val="1"/>
      <w:marLeft w:val="0"/>
      <w:marRight w:val="0"/>
      <w:marTop w:val="0"/>
      <w:marBottom w:val="0"/>
      <w:divBdr>
        <w:top w:val="none" w:sz="0" w:space="0" w:color="auto"/>
        <w:left w:val="none" w:sz="0" w:space="0" w:color="auto"/>
        <w:bottom w:val="none" w:sz="0" w:space="0" w:color="auto"/>
        <w:right w:val="none" w:sz="0" w:space="0" w:color="auto"/>
      </w:divBdr>
    </w:div>
    <w:div w:id="1036274222">
      <w:bodyDiv w:val="1"/>
      <w:marLeft w:val="0"/>
      <w:marRight w:val="0"/>
      <w:marTop w:val="0"/>
      <w:marBottom w:val="0"/>
      <w:divBdr>
        <w:top w:val="none" w:sz="0" w:space="0" w:color="auto"/>
        <w:left w:val="none" w:sz="0" w:space="0" w:color="auto"/>
        <w:bottom w:val="none" w:sz="0" w:space="0" w:color="auto"/>
        <w:right w:val="none" w:sz="0" w:space="0" w:color="auto"/>
      </w:divBdr>
    </w:div>
    <w:div w:id="1057584149">
      <w:bodyDiv w:val="1"/>
      <w:marLeft w:val="0"/>
      <w:marRight w:val="0"/>
      <w:marTop w:val="0"/>
      <w:marBottom w:val="0"/>
      <w:divBdr>
        <w:top w:val="none" w:sz="0" w:space="0" w:color="auto"/>
        <w:left w:val="none" w:sz="0" w:space="0" w:color="auto"/>
        <w:bottom w:val="none" w:sz="0" w:space="0" w:color="auto"/>
        <w:right w:val="none" w:sz="0" w:space="0" w:color="auto"/>
      </w:divBdr>
    </w:div>
    <w:div w:id="1067847982">
      <w:bodyDiv w:val="1"/>
      <w:marLeft w:val="0"/>
      <w:marRight w:val="0"/>
      <w:marTop w:val="0"/>
      <w:marBottom w:val="0"/>
      <w:divBdr>
        <w:top w:val="none" w:sz="0" w:space="0" w:color="auto"/>
        <w:left w:val="none" w:sz="0" w:space="0" w:color="auto"/>
        <w:bottom w:val="none" w:sz="0" w:space="0" w:color="auto"/>
        <w:right w:val="none" w:sz="0" w:space="0" w:color="auto"/>
      </w:divBdr>
    </w:div>
    <w:div w:id="1098214240">
      <w:bodyDiv w:val="1"/>
      <w:marLeft w:val="0"/>
      <w:marRight w:val="0"/>
      <w:marTop w:val="0"/>
      <w:marBottom w:val="0"/>
      <w:divBdr>
        <w:top w:val="none" w:sz="0" w:space="0" w:color="auto"/>
        <w:left w:val="none" w:sz="0" w:space="0" w:color="auto"/>
        <w:bottom w:val="none" w:sz="0" w:space="0" w:color="auto"/>
        <w:right w:val="none" w:sz="0" w:space="0" w:color="auto"/>
      </w:divBdr>
    </w:div>
    <w:div w:id="1127967363">
      <w:bodyDiv w:val="1"/>
      <w:marLeft w:val="0"/>
      <w:marRight w:val="0"/>
      <w:marTop w:val="0"/>
      <w:marBottom w:val="0"/>
      <w:divBdr>
        <w:top w:val="none" w:sz="0" w:space="0" w:color="auto"/>
        <w:left w:val="none" w:sz="0" w:space="0" w:color="auto"/>
        <w:bottom w:val="none" w:sz="0" w:space="0" w:color="auto"/>
        <w:right w:val="none" w:sz="0" w:space="0" w:color="auto"/>
      </w:divBdr>
    </w:div>
    <w:div w:id="1140071960">
      <w:bodyDiv w:val="1"/>
      <w:marLeft w:val="0"/>
      <w:marRight w:val="0"/>
      <w:marTop w:val="0"/>
      <w:marBottom w:val="0"/>
      <w:divBdr>
        <w:top w:val="none" w:sz="0" w:space="0" w:color="auto"/>
        <w:left w:val="none" w:sz="0" w:space="0" w:color="auto"/>
        <w:bottom w:val="none" w:sz="0" w:space="0" w:color="auto"/>
        <w:right w:val="none" w:sz="0" w:space="0" w:color="auto"/>
      </w:divBdr>
    </w:div>
    <w:div w:id="1145202220">
      <w:bodyDiv w:val="1"/>
      <w:marLeft w:val="0"/>
      <w:marRight w:val="0"/>
      <w:marTop w:val="0"/>
      <w:marBottom w:val="0"/>
      <w:divBdr>
        <w:top w:val="none" w:sz="0" w:space="0" w:color="auto"/>
        <w:left w:val="none" w:sz="0" w:space="0" w:color="auto"/>
        <w:bottom w:val="none" w:sz="0" w:space="0" w:color="auto"/>
        <w:right w:val="none" w:sz="0" w:space="0" w:color="auto"/>
      </w:divBdr>
    </w:div>
    <w:div w:id="1154104475">
      <w:bodyDiv w:val="1"/>
      <w:marLeft w:val="0"/>
      <w:marRight w:val="0"/>
      <w:marTop w:val="0"/>
      <w:marBottom w:val="0"/>
      <w:divBdr>
        <w:top w:val="none" w:sz="0" w:space="0" w:color="auto"/>
        <w:left w:val="none" w:sz="0" w:space="0" w:color="auto"/>
        <w:bottom w:val="none" w:sz="0" w:space="0" w:color="auto"/>
        <w:right w:val="none" w:sz="0" w:space="0" w:color="auto"/>
      </w:divBdr>
    </w:div>
    <w:div w:id="1217011428">
      <w:bodyDiv w:val="1"/>
      <w:marLeft w:val="0"/>
      <w:marRight w:val="0"/>
      <w:marTop w:val="0"/>
      <w:marBottom w:val="0"/>
      <w:divBdr>
        <w:top w:val="none" w:sz="0" w:space="0" w:color="auto"/>
        <w:left w:val="none" w:sz="0" w:space="0" w:color="auto"/>
        <w:bottom w:val="none" w:sz="0" w:space="0" w:color="auto"/>
        <w:right w:val="none" w:sz="0" w:space="0" w:color="auto"/>
      </w:divBdr>
    </w:div>
    <w:div w:id="1225219095">
      <w:bodyDiv w:val="1"/>
      <w:marLeft w:val="0"/>
      <w:marRight w:val="0"/>
      <w:marTop w:val="0"/>
      <w:marBottom w:val="0"/>
      <w:divBdr>
        <w:top w:val="none" w:sz="0" w:space="0" w:color="auto"/>
        <w:left w:val="none" w:sz="0" w:space="0" w:color="auto"/>
        <w:bottom w:val="none" w:sz="0" w:space="0" w:color="auto"/>
        <w:right w:val="none" w:sz="0" w:space="0" w:color="auto"/>
      </w:divBdr>
    </w:div>
    <w:div w:id="1232933792">
      <w:bodyDiv w:val="1"/>
      <w:marLeft w:val="0"/>
      <w:marRight w:val="0"/>
      <w:marTop w:val="0"/>
      <w:marBottom w:val="0"/>
      <w:divBdr>
        <w:top w:val="none" w:sz="0" w:space="0" w:color="auto"/>
        <w:left w:val="none" w:sz="0" w:space="0" w:color="auto"/>
        <w:bottom w:val="none" w:sz="0" w:space="0" w:color="auto"/>
        <w:right w:val="none" w:sz="0" w:space="0" w:color="auto"/>
      </w:divBdr>
    </w:div>
    <w:div w:id="1254438628">
      <w:bodyDiv w:val="1"/>
      <w:marLeft w:val="0"/>
      <w:marRight w:val="0"/>
      <w:marTop w:val="0"/>
      <w:marBottom w:val="0"/>
      <w:divBdr>
        <w:top w:val="none" w:sz="0" w:space="0" w:color="auto"/>
        <w:left w:val="none" w:sz="0" w:space="0" w:color="auto"/>
        <w:bottom w:val="none" w:sz="0" w:space="0" w:color="auto"/>
        <w:right w:val="none" w:sz="0" w:space="0" w:color="auto"/>
      </w:divBdr>
    </w:div>
    <w:div w:id="1285648865">
      <w:bodyDiv w:val="1"/>
      <w:marLeft w:val="0"/>
      <w:marRight w:val="0"/>
      <w:marTop w:val="0"/>
      <w:marBottom w:val="0"/>
      <w:divBdr>
        <w:top w:val="none" w:sz="0" w:space="0" w:color="auto"/>
        <w:left w:val="none" w:sz="0" w:space="0" w:color="auto"/>
        <w:bottom w:val="none" w:sz="0" w:space="0" w:color="auto"/>
        <w:right w:val="none" w:sz="0" w:space="0" w:color="auto"/>
      </w:divBdr>
    </w:div>
    <w:div w:id="1302690528">
      <w:bodyDiv w:val="1"/>
      <w:marLeft w:val="0"/>
      <w:marRight w:val="0"/>
      <w:marTop w:val="0"/>
      <w:marBottom w:val="0"/>
      <w:divBdr>
        <w:top w:val="none" w:sz="0" w:space="0" w:color="auto"/>
        <w:left w:val="none" w:sz="0" w:space="0" w:color="auto"/>
        <w:bottom w:val="none" w:sz="0" w:space="0" w:color="auto"/>
        <w:right w:val="none" w:sz="0" w:space="0" w:color="auto"/>
      </w:divBdr>
    </w:div>
    <w:div w:id="1313406997">
      <w:bodyDiv w:val="1"/>
      <w:marLeft w:val="0"/>
      <w:marRight w:val="0"/>
      <w:marTop w:val="0"/>
      <w:marBottom w:val="0"/>
      <w:divBdr>
        <w:top w:val="none" w:sz="0" w:space="0" w:color="auto"/>
        <w:left w:val="none" w:sz="0" w:space="0" w:color="auto"/>
        <w:bottom w:val="none" w:sz="0" w:space="0" w:color="auto"/>
        <w:right w:val="none" w:sz="0" w:space="0" w:color="auto"/>
      </w:divBdr>
    </w:div>
    <w:div w:id="1328821742">
      <w:bodyDiv w:val="1"/>
      <w:marLeft w:val="0"/>
      <w:marRight w:val="0"/>
      <w:marTop w:val="0"/>
      <w:marBottom w:val="0"/>
      <w:divBdr>
        <w:top w:val="none" w:sz="0" w:space="0" w:color="auto"/>
        <w:left w:val="none" w:sz="0" w:space="0" w:color="auto"/>
        <w:bottom w:val="none" w:sz="0" w:space="0" w:color="auto"/>
        <w:right w:val="none" w:sz="0" w:space="0" w:color="auto"/>
      </w:divBdr>
    </w:div>
    <w:div w:id="1331441905">
      <w:bodyDiv w:val="1"/>
      <w:marLeft w:val="0"/>
      <w:marRight w:val="0"/>
      <w:marTop w:val="0"/>
      <w:marBottom w:val="0"/>
      <w:divBdr>
        <w:top w:val="none" w:sz="0" w:space="0" w:color="auto"/>
        <w:left w:val="none" w:sz="0" w:space="0" w:color="auto"/>
        <w:bottom w:val="none" w:sz="0" w:space="0" w:color="auto"/>
        <w:right w:val="none" w:sz="0" w:space="0" w:color="auto"/>
      </w:divBdr>
    </w:div>
    <w:div w:id="1351488720">
      <w:bodyDiv w:val="1"/>
      <w:marLeft w:val="0"/>
      <w:marRight w:val="0"/>
      <w:marTop w:val="0"/>
      <w:marBottom w:val="0"/>
      <w:divBdr>
        <w:top w:val="none" w:sz="0" w:space="0" w:color="auto"/>
        <w:left w:val="none" w:sz="0" w:space="0" w:color="auto"/>
        <w:bottom w:val="none" w:sz="0" w:space="0" w:color="auto"/>
        <w:right w:val="none" w:sz="0" w:space="0" w:color="auto"/>
      </w:divBdr>
    </w:div>
    <w:div w:id="1380284059">
      <w:bodyDiv w:val="1"/>
      <w:marLeft w:val="0"/>
      <w:marRight w:val="0"/>
      <w:marTop w:val="0"/>
      <w:marBottom w:val="0"/>
      <w:divBdr>
        <w:top w:val="none" w:sz="0" w:space="0" w:color="auto"/>
        <w:left w:val="none" w:sz="0" w:space="0" w:color="auto"/>
        <w:bottom w:val="none" w:sz="0" w:space="0" w:color="auto"/>
        <w:right w:val="none" w:sz="0" w:space="0" w:color="auto"/>
      </w:divBdr>
    </w:div>
    <w:div w:id="1385641357">
      <w:bodyDiv w:val="1"/>
      <w:marLeft w:val="0"/>
      <w:marRight w:val="0"/>
      <w:marTop w:val="0"/>
      <w:marBottom w:val="0"/>
      <w:divBdr>
        <w:top w:val="none" w:sz="0" w:space="0" w:color="auto"/>
        <w:left w:val="none" w:sz="0" w:space="0" w:color="auto"/>
        <w:bottom w:val="none" w:sz="0" w:space="0" w:color="auto"/>
        <w:right w:val="none" w:sz="0" w:space="0" w:color="auto"/>
      </w:divBdr>
    </w:div>
    <w:div w:id="1399280027">
      <w:bodyDiv w:val="1"/>
      <w:marLeft w:val="0"/>
      <w:marRight w:val="0"/>
      <w:marTop w:val="0"/>
      <w:marBottom w:val="0"/>
      <w:divBdr>
        <w:top w:val="none" w:sz="0" w:space="0" w:color="auto"/>
        <w:left w:val="none" w:sz="0" w:space="0" w:color="auto"/>
        <w:bottom w:val="none" w:sz="0" w:space="0" w:color="auto"/>
        <w:right w:val="none" w:sz="0" w:space="0" w:color="auto"/>
      </w:divBdr>
      <w:divsChild>
        <w:div w:id="672344075">
          <w:marLeft w:val="0"/>
          <w:marRight w:val="0"/>
          <w:marTop w:val="0"/>
          <w:marBottom w:val="0"/>
          <w:divBdr>
            <w:top w:val="none" w:sz="0" w:space="0" w:color="auto"/>
            <w:left w:val="none" w:sz="0" w:space="0" w:color="auto"/>
            <w:bottom w:val="none" w:sz="0" w:space="0" w:color="auto"/>
            <w:right w:val="none" w:sz="0" w:space="0" w:color="auto"/>
          </w:divBdr>
          <w:divsChild>
            <w:div w:id="674117260">
              <w:marLeft w:val="0"/>
              <w:marRight w:val="0"/>
              <w:marTop w:val="0"/>
              <w:marBottom w:val="225"/>
              <w:divBdr>
                <w:top w:val="none" w:sz="0" w:space="0" w:color="auto"/>
                <w:left w:val="none" w:sz="0" w:space="0" w:color="auto"/>
                <w:bottom w:val="none" w:sz="0" w:space="0" w:color="auto"/>
                <w:right w:val="none" w:sz="0" w:space="0" w:color="auto"/>
              </w:divBdr>
              <w:divsChild>
                <w:div w:id="678653520">
                  <w:marLeft w:val="0"/>
                  <w:marRight w:val="0"/>
                  <w:marTop w:val="0"/>
                  <w:marBottom w:val="0"/>
                  <w:divBdr>
                    <w:top w:val="none" w:sz="0" w:space="0" w:color="auto"/>
                    <w:left w:val="none" w:sz="0" w:space="0" w:color="auto"/>
                    <w:bottom w:val="none" w:sz="0" w:space="0" w:color="auto"/>
                    <w:right w:val="none" w:sz="0" w:space="0" w:color="auto"/>
                  </w:divBdr>
                  <w:divsChild>
                    <w:div w:id="1806193547">
                      <w:marLeft w:val="0"/>
                      <w:marRight w:val="0"/>
                      <w:marTop w:val="0"/>
                      <w:marBottom w:val="0"/>
                      <w:divBdr>
                        <w:top w:val="none" w:sz="0" w:space="0" w:color="auto"/>
                        <w:left w:val="none" w:sz="0" w:space="0" w:color="auto"/>
                        <w:bottom w:val="none" w:sz="0" w:space="0" w:color="auto"/>
                        <w:right w:val="none" w:sz="0" w:space="0" w:color="auto"/>
                      </w:divBdr>
                      <w:divsChild>
                        <w:div w:id="529419913">
                          <w:marLeft w:val="0"/>
                          <w:marRight w:val="0"/>
                          <w:marTop w:val="0"/>
                          <w:marBottom w:val="0"/>
                          <w:divBdr>
                            <w:top w:val="none" w:sz="0" w:space="0" w:color="auto"/>
                            <w:left w:val="none" w:sz="0" w:space="0" w:color="auto"/>
                            <w:bottom w:val="none" w:sz="0" w:space="0" w:color="auto"/>
                            <w:right w:val="none" w:sz="0" w:space="0" w:color="auto"/>
                          </w:divBdr>
                          <w:divsChild>
                            <w:div w:id="8959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095541">
      <w:bodyDiv w:val="1"/>
      <w:marLeft w:val="0"/>
      <w:marRight w:val="0"/>
      <w:marTop w:val="0"/>
      <w:marBottom w:val="0"/>
      <w:divBdr>
        <w:top w:val="none" w:sz="0" w:space="0" w:color="auto"/>
        <w:left w:val="none" w:sz="0" w:space="0" w:color="auto"/>
        <w:bottom w:val="none" w:sz="0" w:space="0" w:color="auto"/>
        <w:right w:val="none" w:sz="0" w:space="0" w:color="auto"/>
      </w:divBdr>
    </w:div>
    <w:div w:id="1417357213">
      <w:bodyDiv w:val="1"/>
      <w:marLeft w:val="0"/>
      <w:marRight w:val="0"/>
      <w:marTop w:val="0"/>
      <w:marBottom w:val="0"/>
      <w:divBdr>
        <w:top w:val="none" w:sz="0" w:space="0" w:color="auto"/>
        <w:left w:val="none" w:sz="0" w:space="0" w:color="auto"/>
        <w:bottom w:val="none" w:sz="0" w:space="0" w:color="auto"/>
        <w:right w:val="none" w:sz="0" w:space="0" w:color="auto"/>
      </w:divBdr>
    </w:div>
    <w:div w:id="1420442638">
      <w:bodyDiv w:val="1"/>
      <w:marLeft w:val="0"/>
      <w:marRight w:val="0"/>
      <w:marTop w:val="0"/>
      <w:marBottom w:val="0"/>
      <w:divBdr>
        <w:top w:val="none" w:sz="0" w:space="0" w:color="auto"/>
        <w:left w:val="none" w:sz="0" w:space="0" w:color="auto"/>
        <w:bottom w:val="none" w:sz="0" w:space="0" w:color="auto"/>
        <w:right w:val="none" w:sz="0" w:space="0" w:color="auto"/>
      </w:divBdr>
    </w:div>
    <w:div w:id="1426807138">
      <w:bodyDiv w:val="1"/>
      <w:marLeft w:val="0"/>
      <w:marRight w:val="0"/>
      <w:marTop w:val="0"/>
      <w:marBottom w:val="0"/>
      <w:divBdr>
        <w:top w:val="none" w:sz="0" w:space="0" w:color="auto"/>
        <w:left w:val="none" w:sz="0" w:space="0" w:color="auto"/>
        <w:bottom w:val="none" w:sz="0" w:space="0" w:color="auto"/>
        <w:right w:val="none" w:sz="0" w:space="0" w:color="auto"/>
      </w:divBdr>
    </w:div>
    <w:div w:id="1432236916">
      <w:bodyDiv w:val="1"/>
      <w:marLeft w:val="0"/>
      <w:marRight w:val="0"/>
      <w:marTop w:val="0"/>
      <w:marBottom w:val="0"/>
      <w:divBdr>
        <w:top w:val="none" w:sz="0" w:space="0" w:color="auto"/>
        <w:left w:val="none" w:sz="0" w:space="0" w:color="auto"/>
        <w:bottom w:val="none" w:sz="0" w:space="0" w:color="auto"/>
        <w:right w:val="none" w:sz="0" w:space="0" w:color="auto"/>
      </w:divBdr>
    </w:div>
    <w:div w:id="1433210628">
      <w:bodyDiv w:val="1"/>
      <w:marLeft w:val="0"/>
      <w:marRight w:val="0"/>
      <w:marTop w:val="0"/>
      <w:marBottom w:val="0"/>
      <w:divBdr>
        <w:top w:val="none" w:sz="0" w:space="0" w:color="auto"/>
        <w:left w:val="none" w:sz="0" w:space="0" w:color="auto"/>
        <w:bottom w:val="none" w:sz="0" w:space="0" w:color="auto"/>
        <w:right w:val="none" w:sz="0" w:space="0" w:color="auto"/>
      </w:divBdr>
    </w:div>
    <w:div w:id="1488327302">
      <w:bodyDiv w:val="1"/>
      <w:marLeft w:val="0"/>
      <w:marRight w:val="0"/>
      <w:marTop w:val="0"/>
      <w:marBottom w:val="0"/>
      <w:divBdr>
        <w:top w:val="none" w:sz="0" w:space="0" w:color="auto"/>
        <w:left w:val="none" w:sz="0" w:space="0" w:color="auto"/>
        <w:bottom w:val="none" w:sz="0" w:space="0" w:color="auto"/>
        <w:right w:val="none" w:sz="0" w:space="0" w:color="auto"/>
      </w:divBdr>
      <w:divsChild>
        <w:div w:id="441843994">
          <w:marLeft w:val="0"/>
          <w:marRight w:val="0"/>
          <w:marTop w:val="0"/>
          <w:marBottom w:val="0"/>
          <w:divBdr>
            <w:top w:val="none" w:sz="0" w:space="0" w:color="auto"/>
            <w:left w:val="none" w:sz="0" w:space="0" w:color="auto"/>
            <w:bottom w:val="none" w:sz="0" w:space="0" w:color="auto"/>
            <w:right w:val="none" w:sz="0" w:space="0" w:color="auto"/>
          </w:divBdr>
          <w:divsChild>
            <w:div w:id="2145389079">
              <w:marLeft w:val="0"/>
              <w:marRight w:val="0"/>
              <w:marTop w:val="0"/>
              <w:marBottom w:val="0"/>
              <w:divBdr>
                <w:top w:val="none" w:sz="0" w:space="0" w:color="auto"/>
                <w:left w:val="none" w:sz="0" w:space="0" w:color="auto"/>
                <w:bottom w:val="none" w:sz="0" w:space="0" w:color="auto"/>
                <w:right w:val="none" w:sz="0" w:space="0" w:color="auto"/>
              </w:divBdr>
              <w:divsChild>
                <w:div w:id="4202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808839">
      <w:bodyDiv w:val="1"/>
      <w:marLeft w:val="0"/>
      <w:marRight w:val="0"/>
      <w:marTop w:val="0"/>
      <w:marBottom w:val="0"/>
      <w:divBdr>
        <w:top w:val="none" w:sz="0" w:space="0" w:color="auto"/>
        <w:left w:val="none" w:sz="0" w:space="0" w:color="auto"/>
        <w:bottom w:val="none" w:sz="0" w:space="0" w:color="auto"/>
        <w:right w:val="none" w:sz="0" w:space="0" w:color="auto"/>
      </w:divBdr>
    </w:div>
    <w:div w:id="1516458976">
      <w:bodyDiv w:val="1"/>
      <w:marLeft w:val="0"/>
      <w:marRight w:val="0"/>
      <w:marTop w:val="0"/>
      <w:marBottom w:val="0"/>
      <w:divBdr>
        <w:top w:val="none" w:sz="0" w:space="0" w:color="auto"/>
        <w:left w:val="none" w:sz="0" w:space="0" w:color="auto"/>
        <w:bottom w:val="none" w:sz="0" w:space="0" w:color="auto"/>
        <w:right w:val="none" w:sz="0" w:space="0" w:color="auto"/>
      </w:divBdr>
    </w:div>
    <w:div w:id="1520729452">
      <w:bodyDiv w:val="1"/>
      <w:marLeft w:val="0"/>
      <w:marRight w:val="0"/>
      <w:marTop w:val="0"/>
      <w:marBottom w:val="0"/>
      <w:divBdr>
        <w:top w:val="none" w:sz="0" w:space="0" w:color="auto"/>
        <w:left w:val="none" w:sz="0" w:space="0" w:color="auto"/>
        <w:bottom w:val="none" w:sz="0" w:space="0" w:color="auto"/>
        <w:right w:val="none" w:sz="0" w:space="0" w:color="auto"/>
      </w:divBdr>
    </w:div>
    <w:div w:id="1538273384">
      <w:bodyDiv w:val="1"/>
      <w:marLeft w:val="0"/>
      <w:marRight w:val="0"/>
      <w:marTop w:val="0"/>
      <w:marBottom w:val="0"/>
      <w:divBdr>
        <w:top w:val="none" w:sz="0" w:space="0" w:color="auto"/>
        <w:left w:val="none" w:sz="0" w:space="0" w:color="auto"/>
        <w:bottom w:val="none" w:sz="0" w:space="0" w:color="auto"/>
        <w:right w:val="none" w:sz="0" w:space="0" w:color="auto"/>
      </w:divBdr>
    </w:div>
    <w:div w:id="1540314475">
      <w:bodyDiv w:val="1"/>
      <w:marLeft w:val="0"/>
      <w:marRight w:val="0"/>
      <w:marTop w:val="0"/>
      <w:marBottom w:val="0"/>
      <w:divBdr>
        <w:top w:val="none" w:sz="0" w:space="0" w:color="auto"/>
        <w:left w:val="none" w:sz="0" w:space="0" w:color="auto"/>
        <w:bottom w:val="none" w:sz="0" w:space="0" w:color="auto"/>
        <w:right w:val="none" w:sz="0" w:space="0" w:color="auto"/>
      </w:divBdr>
    </w:div>
    <w:div w:id="1548375555">
      <w:bodyDiv w:val="1"/>
      <w:marLeft w:val="0"/>
      <w:marRight w:val="0"/>
      <w:marTop w:val="0"/>
      <w:marBottom w:val="0"/>
      <w:divBdr>
        <w:top w:val="none" w:sz="0" w:space="0" w:color="auto"/>
        <w:left w:val="none" w:sz="0" w:space="0" w:color="auto"/>
        <w:bottom w:val="none" w:sz="0" w:space="0" w:color="auto"/>
        <w:right w:val="none" w:sz="0" w:space="0" w:color="auto"/>
      </w:divBdr>
    </w:div>
    <w:div w:id="1550264357">
      <w:bodyDiv w:val="1"/>
      <w:marLeft w:val="0"/>
      <w:marRight w:val="0"/>
      <w:marTop w:val="0"/>
      <w:marBottom w:val="0"/>
      <w:divBdr>
        <w:top w:val="none" w:sz="0" w:space="0" w:color="auto"/>
        <w:left w:val="none" w:sz="0" w:space="0" w:color="auto"/>
        <w:bottom w:val="none" w:sz="0" w:space="0" w:color="auto"/>
        <w:right w:val="none" w:sz="0" w:space="0" w:color="auto"/>
      </w:divBdr>
    </w:div>
    <w:div w:id="1561869613">
      <w:bodyDiv w:val="1"/>
      <w:marLeft w:val="0"/>
      <w:marRight w:val="0"/>
      <w:marTop w:val="0"/>
      <w:marBottom w:val="0"/>
      <w:divBdr>
        <w:top w:val="none" w:sz="0" w:space="0" w:color="auto"/>
        <w:left w:val="none" w:sz="0" w:space="0" w:color="auto"/>
        <w:bottom w:val="none" w:sz="0" w:space="0" w:color="auto"/>
        <w:right w:val="none" w:sz="0" w:space="0" w:color="auto"/>
      </w:divBdr>
    </w:div>
    <w:div w:id="1562323253">
      <w:bodyDiv w:val="1"/>
      <w:marLeft w:val="0"/>
      <w:marRight w:val="0"/>
      <w:marTop w:val="0"/>
      <w:marBottom w:val="0"/>
      <w:divBdr>
        <w:top w:val="none" w:sz="0" w:space="0" w:color="auto"/>
        <w:left w:val="none" w:sz="0" w:space="0" w:color="auto"/>
        <w:bottom w:val="none" w:sz="0" w:space="0" w:color="auto"/>
        <w:right w:val="none" w:sz="0" w:space="0" w:color="auto"/>
      </w:divBdr>
    </w:div>
    <w:div w:id="1574118922">
      <w:bodyDiv w:val="1"/>
      <w:marLeft w:val="0"/>
      <w:marRight w:val="0"/>
      <w:marTop w:val="0"/>
      <w:marBottom w:val="0"/>
      <w:divBdr>
        <w:top w:val="none" w:sz="0" w:space="0" w:color="auto"/>
        <w:left w:val="none" w:sz="0" w:space="0" w:color="auto"/>
        <w:bottom w:val="none" w:sz="0" w:space="0" w:color="auto"/>
        <w:right w:val="none" w:sz="0" w:space="0" w:color="auto"/>
      </w:divBdr>
    </w:div>
    <w:div w:id="1591621113">
      <w:bodyDiv w:val="1"/>
      <w:marLeft w:val="0"/>
      <w:marRight w:val="0"/>
      <w:marTop w:val="0"/>
      <w:marBottom w:val="0"/>
      <w:divBdr>
        <w:top w:val="none" w:sz="0" w:space="0" w:color="auto"/>
        <w:left w:val="none" w:sz="0" w:space="0" w:color="auto"/>
        <w:bottom w:val="none" w:sz="0" w:space="0" w:color="auto"/>
        <w:right w:val="none" w:sz="0" w:space="0" w:color="auto"/>
      </w:divBdr>
    </w:div>
    <w:div w:id="1605919509">
      <w:bodyDiv w:val="1"/>
      <w:marLeft w:val="0"/>
      <w:marRight w:val="0"/>
      <w:marTop w:val="0"/>
      <w:marBottom w:val="0"/>
      <w:divBdr>
        <w:top w:val="none" w:sz="0" w:space="0" w:color="auto"/>
        <w:left w:val="none" w:sz="0" w:space="0" w:color="auto"/>
        <w:bottom w:val="none" w:sz="0" w:space="0" w:color="auto"/>
        <w:right w:val="none" w:sz="0" w:space="0" w:color="auto"/>
      </w:divBdr>
    </w:div>
    <w:div w:id="1608732490">
      <w:bodyDiv w:val="1"/>
      <w:marLeft w:val="0"/>
      <w:marRight w:val="0"/>
      <w:marTop w:val="0"/>
      <w:marBottom w:val="0"/>
      <w:divBdr>
        <w:top w:val="none" w:sz="0" w:space="0" w:color="auto"/>
        <w:left w:val="none" w:sz="0" w:space="0" w:color="auto"/>
        <w:bottom w:val="none" w:sz="0" w:space="0" w:color="auto"/>
        <w:right w:val="none" w:sz="0" w:space="0" w:color="auto"/>
      </w:divBdr>
    </w:div>
    <w:div w:id="1621650272">
      <w:bodyDiv w:val="1"/>
      <w:marLeft w:val="0"/>
      <w:marRight w:val="0"/>
      <w:marTop w:val="0"/>
      <w:marBottom w:val="0"/>
      <w:divBdr>
        <w:top w:val="none" w:sz="0" w:space="0" w:color="auto"/>
        <w:left w:val="none" w:sz="0" w:space="0" w:color="auto"/>
        <w:bottom w:val="none" w:sz="0" w:space="0" w:color="auto"/>
        <w:right w:val="none" w:sz="0" w:space="0" w:color="auto"/>
      </w:divBdr>
    </w:div>
    <w:div w:id="1623267773">
      <w:bodyDiv w:val="1"/>
      <w:marLeft w:val="0"/>
      <w:marRight w:val="0"/>
      <w:marTop w:val="0"/>
      <w:marBottom w:val="0"/>
      <w:divBdr>
        <w:top w:val="none" w:sz="0" w:space="0" w:color="auto"/>
        <w:left w:val="none" w:sz="0" w:space="0" w:color="auto"/>
        <w:bottom w:val="none" w:sz="0" w:space="0" w:color="auto"/>
        <w:right w:val="none" w:sz="0" w:space="0" w:color="auto"/>
      </w:divBdr>
    </w:div>
    <w:div w:id="1653018570">
      <w:bodyDiv w:val="1"/>
      <w:marLeft w:val="0"/>
      <w:marRight w:val="0"/>
      <w:marTop w:val="0"/>
      <w:marBottom w:val="0"/>
      <w:divBdr>
        <w:top w:val="none" w:sz="0" w:space="0" w:color="auto"/>
        <w:left w:val="none" w:sz="0" w:space="0" w:color="auto"/>
        <w:bottom w:val="none" w:sz="0" w:space="0" w:color="auto"/>
        <w:right w:val="none" w:sz="0" w:space="0" w:color="auto"/>
      </w:divBdr>
    </w:div>
    <w:div w:id="1665161458">
      <w:bodyDiv w:val="1"/>
      <w:marLeft w:val="0"/>
      <w:marRight w:val="0"/>
      <w:marTop w:val="0"/>
      <w:marBottom w:val="0"/>
      <w:divBdr>
        <w:top w:val="none" w:sz="0" w:space="0" w:color="auto"/>
        <w:left w:val="none" w:sz="0" w:space="0" w:color="auto"/>
        <w:bottom w:val="none" w:sz="0" w:space="0" w:color="auto"/>
        <w:right w:val="none" w:sz="0" w:space="0" w:color="auto"/>
      </w:divBdr>
    </w:div>
    <w:div w:id="1667515084">
      <w:bodyDiv w:val="1"/>
      <w:marLeft w:val="0"/>
      <w:marRight w:val="0"/>
      <w:marTop w:val="0"/>
      <w:marBottom w:val="0"/>
      <w:divBdr>
        <w:top w:val="none" w:sz="0" w:space="0" w:color="auto"/>
        <w:left w:val="none" w:sz="0" w:space="0" w:color="auto"/>
        <w:bottom w:val="none" w:sz="0" w:space="0" w:color="auto"/>
        <w:right w:val="none" w:sz="0" w:space="0" w:color="auto"/>
      </w:divBdr>
    </w:div>
    <w:div w:id="1669821528">
      <w:bodyDiv w:val="1"/>
      <w:marLeft w:val="0"/>
      <w:marRight w:val="0"/>
      <w:marTop w:val="0"/>
      <w:marBottom w:val="0"/>
      <w:divBdr>
        <w:top w:val="none" w:sz="0" w:space="0" w:color="auto"/>
        <w:left w:val="none" w:sz="0" w:space="0" w:color="auto"/>
        <w:bottom w:val="none" w:sz="0" w:space="0" w:color="auto"/>
        <w:right w:val="none" w:sz="0" w:space="0" w:color="auto"/>
      </w:divBdr>
    </w:div>
    <w:div w:id="1674137646">
      <w:bodyDiv w:val="1"/>
      <w:marLeft w:val="0"/>
      <w:marRight w:val="0"/>
      <w:marTop w:val="0"/>
      <w:marBottom w:val="0"/>
      <w:divBdr>
        <w:top w:val="none" w:sz="0" w:space="0" w:color="auto"/>
        <w:left w:val="none" w:sz="0" w:space="0" w:color="auto"/>
        <w:bottom w:val="none" w:sz="0" w:space="0" w:color="auto"/>
        <w:right w:val="none" w:sz="0" w:space="0" w:color="auto"/>
      </w:divBdr>
    </w:div>
    <w:div w:id="1713533170">
      <w:bodyDiv w:val="1"/>
      <w:marLeft w:val="0"/>
      <w:marRight w:val="0"/>
      <w:marTop w:val="0"/>
      <w:marBottom w:val="0"/>
      <w:divBdr>
        <w:top w:val="none" w:sz="0" w:space="0" w:color="auto"/>
        <w:left w:val="none" w:sz="0" w:space="0" w:color="auto"/>
        <w:bottom w:val="none" w:sz="0" w:space="0" w:color="auto"/>
        <w:right w:val="none" w:sz="0" w:space="0" w:color="auto"/>
      </w:divBdr>
    </w:div>
    <w:div w:id="1716469769">
      <w:bodyDiv w:val="1"/>
      <w:marLeft w:val="0"/>
      <w:marRight w:val="0"/>
      <w:marTop w:val="0"/>
      <w:marBottom w:val="0"/>
      <w:divBdr>
        <w:top w:val="none" w:sz="0" w:space="0" w:color="auto"/>
        <w:left w:val="none" w:sz="0" w:space="0" w:color="auto"/>
        <w:bottom w:val="none" w:sz="0" w:space="0" w:color="auto"/>
        <w:right w:val="none" w:sz="0" w:space="0" w:color="auto"/>
      </w:divBdr>
    </w:div>
    <w:div w:id="1736122210">
      <w:bodyDiv w:val="1"/>
      <w:marLeft w:val="0"/>
      <w:marRight w:val="0"/>
      <w:marTop w:val="0"/>
      <w:marBottom w:val="0"/>
      <w:divBdr>
        <w:top w:val="none" w:sz="0" w:space="0" w:color="auto"/>
        <w:left w:val="none" w:sz="0" w:space="0" w:color="auto"/>
        <w:bottom w:val="none" w:sz="0" w:space="0" w:color="auto"/>
        <w:right w:val="none" w:sz="0" w:space="0" w:color="auto"/>
      </w:divBdr>
      <w:divsChild>
        <w:div w:id="395053643">
          <w:marLeft w:val="0"/>
          <w:marRight w:val="0"/>
          <w:marTop w:val="0"/>
          <w:marBottom w:val="0"/>
          <w:divBdr>
            <w:top w:val="none" w:sz="0" w:space="0" w:color="auto"/>
            <w:left w:val="none" w:sz="0" w:space="0" w:color="auto"/>
            <w:bottom w:val="none" w:sz="0" w:space="0" w:color="auto"/>
            <w:right w:val="none" w:sz="0" w:space="0" w:color="auto"/>
          </w:divBdr>
          <w:divsChild>
            <w:div w:id="96311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16984">
      <w:bodyDiv w:val="1"/>
      <w:marLeft w:val="0"/>
      <w:marRight w:val="0"/>
      <w:marTop w:val="0"/>
      <w:marBottom w:val="0"/>
      <w:divBdr>
        <w:top w:val="none" w:sz="0" w:space="0" w:color="auto"/>
        <w:left w:val="none" w:sz="0" w:space="0" w:color="auto"/>
        <w:bottom w:val="none" w:sz="0" w:space="0" w:color="auto"/>
        <w:right w:val="none" w:sz="0" w:space="0" w:color="auto"/>
      </w:divBdr>
    </w:div>
    <w:div w:id="1763525007">
      <w:bodyDiv w:val="1"/>
      <w:marLeft w:val="0"/>
      <w:marRight w:val="0"/>
      <w:marTop w:val="0"/>
      <w:marBottom w:val="0"/>
      <w:divBdr>
        <w:top w:val="none" w:sz="0" w:space="0" w:color="auto"/>
        <w:left w:val="none" w:sz="0" w:space="0" w:color="auto"/>
        <w:bottom w:val="none" w:sz="0" w:space="0" w:color="auto"/>
        <w:right w:val="none" w:sz="0" w:space="0" w:color="auto"/>
      </w:divBdr>
    </w:div>
    <w:div w:id="1769081593">
      <w:bodyDiv w:val="1"/>
      <w:marLeft w:val="0"/>
      <w:marRight w:val="0"/>
      <w:marTop w:val="0"/>
      <w:marBottom w:val="0"/>
      <w:divBdr>
        <w:top w:val="none" w:sz="0" w:space="0" w:color="auto"/>
        <w:left w:val="none" w:sz="0" w:space="0" w:color="auto"/>
        <w:bottom w:val="none" w:sz="0" w:space="0" w:color="auto"/>
        <w:right w:val="none" w:sz="0" w:space="0" w:color="auto"/>
      </w:divBdr>
    </w:div>
    <w:div w:id="1771504317">
      <w:bodyDiv w:val="1"/>
      <w:marLeft w:val="0"/>
      <w:marRight w:val="0"/>
      <w:marTop w:val="0"/>
      <w:marBottom w:val="0"/>
      <w:divBdr>
        <w:top w:val="none" w:sz="0" w:space="0" w:color="auto"/>
        <w:left w:val="none" w:sz="0" w:space="0" w:color="auto"/>
        <w:bottom w:val="none" w:sz="0" w:space="0" w:color="auto"/>
        <w:right w:val="none" w:sz="0" w:space="0" w:color="auto"/>
      </w:divBdr>
    </w:div>
    <w:div w:id="1785151166">
      <w:bodyDiv w:val="1"/>
      <w:marLeft w:val="0"/>
      <w:marRight w:val="0"/>
      <w:marTop w:val="0"/>
      <w:marBottom w:val="0"/>
      <w:divBdr>
        <w:top w:val="none" w:sz="0" w:space="0" w:color="auto"/>
        <w:left w:val="none" w:sz="0" w:space="0" w:color="auto"/>
        <w:bottom w:val="none" w:sz="0" w:space="0" w:color="auto"/>
        <w:right w:val="none" w:sz="0" w:space="0" w:color="auto"/>
      </w:divBdr>
    </w:div>
    <w:div w:id="1786386038">
      <w:bodyDiv w:val="1"/>
      <w:marLeft w:val="0"/>
      <w:marRight w:val="0"/>
      <w:marTop w:val="0"/>
      <w:marBottom w:val="0"/>
      <w:divBdr>
        <w:top w:val="none" w:sz="0" w:space="0" w:color="auto"/>
        <w:left w:val="none" w:sz="0" w:space="0" w:color="auto"/>
        <w:bottom w:val="none" w:sz="0" w:space="0" w:color="auto"/>
        <w:right w:val="none" w:sz="0" w:space="0" w:color="auto"/>
      </w:divBdr>
    </w:div>
    <w:div w:id="1800151357">
      <w:bodyDiv w:val="1"/>
      <w:marLeft w:val="0"/>
      <w:marRight w:val="0"/>
      <w:marTop w:val="0"/>
      <w:marBottom w:val="0"/>
      <w:divBdr>
        <w:top w:val="none" w:sz="0" w:space="0" w:color="auto"/>
        <w:left w:val="none" w:sz="0" w:space="0" w:color="auto"/>
        <w:bottom w:val="none" w:sz="0" w:space="0" w:color="auto"/>
        <w:right w:val="none" w:sz="0" w:space="0" w:color="auto"/>
      </w:divBdr>
    </w:div>
    <w:div w:id="1809124477">
      <w:bodyDiv w:val="1"/>
      <w:marLeft w:val="0"/>
      <w:marRight w:val="0"/>
      <w:marTop w:val="0"/>
      <w:marBottom w:val="0"/>
      <w:divBdr>
        <w:top w:val="none" w:sz="0" w:space="0" w:color="auto"/>
        <w:left w:val="none" w:sz="0" w:space="0" w:color="auto"/>
        <w:bottom w:val="none" w:sz="0" w:space="0" w:color="auto"/>
        <w:right w:val="none" w:sz="0" w:space="0" w:color="auto"/>
      </w:divBdr>
      <w:divsChild>
        <w:div w:id="614598789">
          <w:marLeft w:val="0"/>
          <w:marRight w:val="0"/>
          <w:marTop w:val="240"/>
          <w:marBottom w:val="240"/>
          <w:divBdr>
            <w:top w:val="none" w:sz="0" w:space="0" w:color="auto"/>
            <w:left w:val="single" w:sz="24" w:space="18" w:color="FBCB43"/>
            <w:bottom w:val="none" w:sz="0" w:space="0" w:color="auto"/>
            <w:right w:val="none" w:sz="0" w:space="0" w:color="auto"/>
          </w:divBdr>
        </w:div>
      </w:divsChild>
    </w:div>
    <w:div w:id="1812938478">
      <w:bodyDiv w:val="1"/>
      <w:marLeft w:val="0"/>
      <w:marRight w:val="0"/>
      <w:marTop w:val="0"/>
      <w:marBottom w:val="0"/>
      <w:divBdr>
        <w:top w:val="none" w:sz="0" w:space="0" w:color="auto"/>
        <w:left w:val="none" w:sz="0" w:space="0" w:color="auto"/>
        <w:bottom w:val="none" w:sz="0" w:space="0" w:color="auto"/>
        <w:right w:val="none" w:sz="0" w:space="0" w:color="auto"/>
      </w:divBdr>
    </w:div>
    <w:div w:id="1830290485">
      <w:bodyDiv w:val="1"/>
      <w:marLeft w:val="0"/>
      <w:marRight w:val="0"/>
      <w:marTop w:val="0"/>
      <w:marBottom w:val="0"/>
      <w:divBdr>
        <w:top w:val="none" w:sz="0" w:space="0" w:color="auto"/>
        <w:left w:val="none" w:sz="0" w:space="0" w:color="auto"/>
        <w:bottom w:val="none" w:sz="0" w:space="0" w:color="auto"/>
        <w:right w:val="none" w:sz="0" w:space="0" w:color="auto"/>
      </w:divBdr>
    </w:div>
    <w:div w:id="1860267548">
      <w:bodyDiv w:val="1"/>
      <w:marLeft w:val="0"/>
      <w:marRight w:val="0"/>
      <w:marTop w:val="0"/>
      <w:marBottom w:val="0"/>
      <w:divBdr>
        <w:top w:val="none" w:sz="0" w:space="0" w:color="auto"/>
        <w:left w:val="none" w:sz="0" w:space="0" w:color="auto"/>
        <w:bottom w:val="none" w:sz="0" w:space="0" w:color="auto"/>
        <w:right w:val="none" w:sz="0" w:space="0" w:color="auto"/>
      </w:divBdr>
    </w:div>
    <w:div w:id="1880314578">
      <w:bodyDiv w:val="1"/>
      <w:marLeft w:val="0"/>
      <w:marRight w:val="0"/>
      <w:marTop w:val="0"/>
      <w:marBottom w:val="0"/>
      <w:divBdr>
        <w:top w:val="none" w:sz="0" w:space="0" w:color="auto"/>
        <w:left w:val="none" w:sz="0" w:space="0" w:color="auto"/>
        <w:bottom w:val="none" w:sz="0" w:space="0" w:color="auto"/>
        <w:right w:val="none" w:sz="0" w:space="0" w:color="auto"/>
      </w:divBdr>
    </w:div>
    <w:div w:id="1888762105">
      <w:bodyDiv w:val="1"/>
      <w:marLeft w:val="0"/>
      <w:marRight w:val="0"/>
      <w:marTop w:val="0"/>
      <w:marBottom w:val="0"/>
      <w:divBdr>
        <w:top w:val="none" w:sz="0" w:space="0" w:color="auto"/>
        <w:left w:val="none" w:sz="0" w:space="0" w:color="auto"/>
        <w:bottom w:val="none" w:sz="0" w:space="0" w:color="auto"/>
        <w:right w:val="none" w:sz="0" w:space="0" w:color="auto"/>
      </w:divBdr>
    </w:div>
    <w:div w:id="1889762075">
      <w:bodyDiv w:val="1"/>
      <w:marLeft w:val="0"/>
      <w:marRight w:val="0"/>
      <w:marTop w:val="0"/>
      <w:marBottom w:val="0"/>
      <w:divBdr>
        <w:top w:val="none" w:sz="0" w:space="0" w:color="auto"/>
        <w:left w:val="none" w:sz="0" w:space="0" w:color="auto"/>
        <w:bottom w:val="none" w:sz="0" w:space="0" w:color="auto"/>
        <w:right w:val="none" w:sz="0" w:space="0" w:color="auto"/>
      </w:divBdr>
    </w:div>
    <w:div w:id="1903980665">
      <w:bodyDiv w:val="1"/>
      <w:marLeft w:val="0"/>
      <w:marRight w:val="0"/>
      <w:marTop w:val="0"/>
      <w:marBottom w:val="0"/>
      <w:divBdr>
        <w:top w:val="none" w:sz="0" w:space="0" w:color="auto"/>
        <w:left w:val="none" w:sz="0" w:space="0" w:color="auto"/>
        <w:bottom w:val="none" w:sz="0" w:space="0" w:color="auto"/>
        <w:right w:val="none" w:sz="0" w:space="0" w:color="auto"/>
      </w:divBdr>
    </w:div>
    <w:div w:id="1909145197">
      <w:bodyDiv w:val="1"/>
      <w:marLeft w:val="0"/>
      <w:marRight w:val="0"/>
      <w:marTop w:val="0"/>
      <w:marBottom w:val="0"/>
      <w:divBdr>
        <w:top w:val="none" w:sz="0" w:space="0" w:color="auto"/>
        <w:left w:val="none" w:sz="0" w:space="0" w:color="auto"/>
        <w:bottom w:val="none" w:sz="0" w:space="0" w:color="auto"/>
        <w:right w:val="none" w:sz="0" w:space="0" w:color="auto"/>
      </w:divBdr>
    </w:div>
    <w:div w:id="1930578126">
      <w:bodyDiv w:val="1"/>
      <w:marLeft w:val="0"/>
      <w:marRight w:val="0"/>
      <w:marTop w:val="0"/>
      <w:marBottom w:val="0"/>
      <w:divBdr>
        <w:top w:val="none" w:sz="0" w:space="0" w:color="auto"/>
        <w:left w:val="none" w:sz="0" w:space="0" w:color="auto"/>
        <w:bottom w:val="none" w:sz="0" w:space="0" w:color="auto"/>
        <w:right w:val="none" w:sz="0" w:space="0" w:color="auto"/>
      </w:divBdr>
    </w:div>
    <w:div w:id="1935939662">
      <w:bodyDiv w:val="1"/>
      <w:marLeft w:val="0"/>
      <w:marRight w:val="0"/>
      <w:marTop w:val="0"/>
      <w:marBottom w:val="0"/>
      <w:divBdr>
        <w:top w:val="none" w:sz="0" w:space="0" w:color="auto"/>
        <w:left w:val="none" w:sz="0" w:space="0" w:color="auto"/>
        <w:bottom w:val="none" w:sz="0" w:space="0" w:color="auto"/>
        <w:right w:val="none" w:sz="0" w:space="0" w:color="auto"/>
      </w:divBdr>
    </w:div>
    <w:div w:id="1938174954">
      <w:bodyDiv w:val="1"/>
      <w:marLeft w:val="0"/>
      <w:marRight w:val="0"/>
      <w:marTop w:val="0"/>
      <w:marBottom w:val="0"/>
      <w:divBdr>
        <w:top w:val="none" w:sz="0" w:space="0" w:color="auto"/>
        <w:left w:val="none" w:sz="0" w:space="0" w:color="auto"/>
        <w:bottom w:val="none" w:sz="0" w:space="0" w:color="auto"/>
        <w:right w:val="none" w:sz="0" w:space="0" w:color="auto"/>
      </w:divBdr>
    </w:div>
    <w:div w:id="1943030302">
      <w:bodyDiv w:val="1"/>
      <w:marLeft w:val="0"/>
      <w:marRight w:val="0"/>
      <w:marTop w:val="0"/>
      <w:marBottom w:val="0"/>
      <w:divBdr>
        <w:top w:val="none" w:sz="0" w:space="0" w:color="auto"/>
        <w:left w:val="none" w:sz="0" w:space="0" w:color="auto"/>
        <w:bottom w:val="none" w:sz="0" w:space="0" w:color="auto"/>
        <w:right w:val="none" w:sz="0" w:space="0" w:color="auto"/>
      </w:divBdr>
      <w:divsChild>
        <w:div w:id="905381084">
          <w:marLeft w:val="0"/>
          <w:marRight w:val="0"/>
          <w:marTop w:val="0"/>
          <w:marBottom w:val="0"/>
          <w:divBdr>
            <w:top w:val="none" w:sz="0" w:space="0" w:color="auto"/>
            <w:left w:val="none" w:sz="0" w:space="0" w:color="auto"/>
            <w:bottom w:val="none" w:sz="0" w:space="0" w:color="auto"/>
            <w:right w:val="none" w:sz="0" w:space="0" w:color="auto"/>
          </w:divBdr>
          <w:divsChild>
            <w:div w:id="824316143">
              <w:marLeft w:val="0"/>
              <w:marRight w:val="0"/>
              <w:marTop w:val="0"/>
              <w:marBottom w:val="0"/>
              <w:divBdr>
                <w:top w:val="none" w:sz="0" w:space="0" w:color="auto"/>
                <w:left w:val="none" w:sz="0" w:space="0" w:color="auto"/>
                <w:bottom w:val="none" w:sz="0" w:space="0" w:color="auto"/>
                <w:right w:val="none" w:sz="0" w:space="0" w:color="auto"/>
              </w:divBdr>
              <w:divsChild>
                <w:div w:id="166945687">
                  <w:marLeft w:val="0"/>
                  <w:marRight w:val="0"/>
                  <w:marTop w:val="0"/>
                  <w:marBottom w:val="0"/>
                  <w:divBdr>
                    <w:top w:val="none" w:sz="0" w:space="0" w:color="auto"/>
                    <w:left w:val="none" w:sz="0" w:space="0" w:color="auto"/>
                    <w:bottom w:val="none" w:sz="0" w:space="0" w:color="auto"/>
                    <w:right w:val="none" w:sz="0" w:space="0" w:color="auto"/>
                  </w:divBdr>
                  <w:divsChild>
                    <w:div w:id="151128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998720">
      <w:bodyDiv w:val="1"/>
      <w:marLeft w:val="0"/>
      <w:marRight w:val="0"/>
      <w:marTop w:val="0"/>
      <w:marBottom w:val="0"/>
      <w:divBdr>
        <w:top w:val="none" w:sz="0" w:space="0" w:color="auto"/>
        <w:left w:val="none" w:sz="0" w:space="0" w:color="auto"/>
        <w:bottom w:val="none" w:sz="0" w:space="0" w:color="auto"/>
        <w:right w:val="none" w:sz="0" w:space="0" w:color="auto"/>
      </w:divBdr>
    </w:div>
    <w:div w:id="1955211130">
      <w:bodyDiv w:val="1"/>
      <w:marLeft w:val="0"/>
      <w:marRight w:val="0"/>
      <w:marTop w:val="0"/>
      <w:marBottom w:val="0"/>
      <w:divBdr>
        <w:top w:val="none" w:sz="0" w:space="0" w:color="auto"/>
        <w:left w:val="none" w:sz="0" w:space="0" w:color="auto"/>
        <w:bottom w:val="none" w:sz="0" w:space="0" w:color="auto"/>
        <w:right w:val="none" w:sz="0" w:space="0" w:color="auto"/>
      </w:divBdr>
    </w:div>
    <w:div w:id="1958439956">
      <w:bodyDiv w:val="1"/>
      <w:marLeft w:val="0"/>
      <w:marRight w:val="0"/>
      <w:marTop w:val="0"/>
      <w:marBottom w:val="0"/>
      <w:divBdr>
        <w:top w:val="none" w:sz="0" w:space="0" w:color="auto"/>
        <w:left w:val="none" w:sz="0" w:space="0" w:color="auto"/>
        <w:bottom w:val="none" w:sz="0" w:space="0" w:color="auto"/>
        <w:right w:val="none" w:sz="0" w:space="0" w:color="auto"/>
      </w:divBdr>
    </w:div>
    <w:div w:id="1960378717">
      <w:bodyDiv w:val="1"/>
      <w:marLeft w:val="0"/>
      <w:marRight w:val="0"/>
      <w:marTop w:val="0"/>
      <w:marBottom w:val="0"/>
      <w:divBdr>
        <w:top w:val="none" w:sz="0" w:space="0" w:color="auto"/>
        <w:left w:val="none" w:sz="0" w:space="0" w:color="auto"/>
        <w:bottom w:val="none" w:sz="0" w:space="0" w:color="auto"/>
        <w:right w:val="none" w:sz="0" w:space="0" w:color="auto"/>
      </w:divBdr>
    </w:div>
    <w:div w:id="1987934933">
      <w:bodyDiv w:val="1"/>
      <w:marLeft w:val="0"/>
      <w:marRight w:val="0"/>
      <w:marTop w:val="0"/>
      <w:marBottom w:val="0"/>
      <w:divBdr>
        <w:top w:val="none" w:sz="0" w:space="0" w:color="auto"/>
        <w:left w:val="none" w:sz="0" w:space="0" w:color="auto"/>
        <w:bottom w:val="none" w:sz="0" w:space="0" w:color="auto"/>
        <w:right w:val="none" w:sz="0" w:space="0" w:color="auto"/>
      </w:divBdr>
    </w:div>
    <w:div w:id="1991513648">
      <w:bodyDiv w:val="1"/>
      <w:marLeft w:val="0"/>
      <w:marRight w:val="0"/>
      <w:marTop w:val="0"/>
      <w:marBottom w:val="0"/>
      <w:divBdr>
        <w:top w:val="none" w:sz="0" w:space="0" w:color="auto"/>
        <w:left w:val="none" w:sz="0" w:space="0" w:color="auto"/>
        <w:bottom w:val="none" w:sz="0" w:space="0" w:color="auto"/>
        <w:right w:val="none" w:sz="0" w:space="0" w:color="auto"/>
      </w:divBdr>
    </w:div>
    <w:div w:id="2002151868">
      <w:bodyDiv w:val="1"/>
      <w:marLeft w:val="0"/>
      <w:marRight w:val="0"/>
      <w:marTop w:val="0"/>
      <w:marBottom w:val="0"/>
      <w:divBdr>
        <w:top w:val="none" w:sz="0" w:space="0" w:color="auto"/>
        <w:left w:val="none" w:sz="0" w:space="0" w:color="auto"/>
        <w:bottom w:val="none" w:sz="0" w:space="0" w:color="auto"/>
        <w:right w:val="none" w:sz="0" w:space="0" w:color="auto"/>
      </w:divBdr>
    </w:div>
    <w:div w:id="2003460323">
      <w:bodyDiv w:val="1"/>
      <w:marLeft w:val="0"/>
      <w:marRight w:val="0"/>
      <w:marTop w:val="0"/>
      <w:marBottom w:val="0"/>
      <w:divBdr>
        <w:top w:val="none" w:sz="0" w:space="0" w:color="auto"/>
        <w:left w:val="none" w:sz="0" w:space="0" w:color="auto"/>
        <w:bottom w:val="none" w:sz="0" w:space="0" w:color="auto"/>
        <w:right w:val="none" w:sz="0" w:space="0" w:color="auto"/>
      </w:divBdr>
    </w:div>
    <w:div w:id="2009366344">
      <w:bodyDiv w:val="1"/>
      <w:marLeft w:val="0"/>
      <w:marRight w:val="0"/>
      <w:marTop w:val="0"/>
      <w:marBottom w:val="0"/>
      <w:divBdr>
        <w:top w:val="none" w:sz="0" w:space="0" w:color="auto"/>
        <w:left w:val="none" w:sz="0" w:space="0" w:color="auto"/>
        <w:bottom w:val="none" w:sz="0" w:space="0" w:color="auto"/>
        <w:right w:val="none" w:sz="0" w:space="0" w:color="auto"/>
      </w:divBdr>
    </w:div>
    <w:div w:id="2016689544">
      <w:bodyDiv w:val="1"/>
      <w:marLeft w:val="0"/>
      <w:marRight w:val="0"/>
      <w:marTop w:val="0"/>
      <w:marBottom w:val="0"/>
      <w:divBdr>
        <w:top w:val="none" w:sz="0" w:space="0" w:color="auto"/>
        <w:left w:val="none" w:sz="0" w:space="0" w:color="auto"/>
        <w:bottom w:val="none" w:sz="0" w:space="0" w:color="auto"/>
        <w:right w:val="none" w:sz="0" w:space="0" w:color="auto"/>
      </w:divBdr>
    </w:div>
    <w:div w:id="2018998415">
      <w:bodyDiv w:val="1"/>
      <w:marLeft w:val="0"/>
      <w:marRight w:val="0"/>
      <w:marTop w:val="0"/>
      <w:marBottom w:val="0"/>
      <w:divBdr>
        <w:top w:val="none" w:sz="0" w:space="0" w:color="auto"/>
        <w:left w:val="none" w:sz="0" w:space="0" w:color="auto"/>
        <w:bottom w:val="none" w:sz="0" w:space="0" w:color="auto"/>
        <w:right w:val="none" w:sz="0" w:space="0" w:color="auto"/>
      </w:divBdr>
    </w:div>
    <w:div w:id="2020765677">
      <w:bodyDiv w:val="1"/>
      <w:marLeft w:val="0"/>
      <w:marRight w:val="0"/>
      <w:marTop w:val="0"/>
      <w:marBottom w:val="0"/>
      <w:divBdr>
        <w:top w:val="none" w:sz="0" w:space="0" w:color="auto"/>
        <w:left w:val="none" w:sz="0" w:space="0" w:color="auto"/>
        <w:bottom w:val="none" w:sz="0" w:space="0" w:color="auto"/>
        <w:right w:val="none" w:sz="0" w:space="0" w:color="auto"/>
      </w:divBdr>
      <w:divsChild>
        <w:div w:id="1270550452">
          <w:marLeft w:val="0"/>
          <w:marRight w:val="0"/>
          <w:marTop w:val="0"/>
          <w:marBottom w:val="0"/>
          <w:divBdr>
            <w:top w:val="none" w:sz="0" w:space="0" w:color="auto"/>
            <w:left w:val="none" w:sz="0" w:space="0" w:color="auto"/>
            <w:bottom w:val="none" w:sz="0" w:space="0" w:color="auto"/>
            <w:right w:val="none" w:sz="0" w:space="0" w:color="auto"/>
          </w:divBdr>
          <w:divsChild>
            <w:div w:id="1435586734">
              <w:marLeft w:val="0"/>
              <w:marRight w:val="0"/>
              <w:marTop w:val="0"/>
              <w:marBottom w:val="0"/>
              <w:divBdr>
                <w:top w:val="none" w:sz="0" w:space="0" w:color="auto"/>
                <w:left w:val="none" w:sz="0" w:space="0" w:color="auto"/>
                <w:bottom w:val="none" w:sz="0" w:space="0" w:color="auto"/>
                <w:right w:val="none" w:sz="0" w:space="0" w:color="auto"/>
              </w:divBdr>
              <w:divsChild>
                <w:div w:id="152987614">
                  <w:marLeft w:val="0"/>
                  <w:marRight w:val="0"/>
                  <w:marTop w:val="0"/>
                  <w:marBottom w:val="0"/>
                  <w:divBdr>
                    <w:top w:val="none" w:sz="0" w:space="0" w:color="auto"/>
                    <w:left w:val="none" w:sz="0" w:space="0" w:color="auto"/>
                    <w:bottom w:val="none" w:sz="0" w:space="0" w:color="auto"/>
                    <w:right w:val="none" w:sz="0" w:space="0" w:color="auto"/>
                  </w:divBdr>
                  <w:divsChild>
                    <w:div w:id="1523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122425">
      <w:bodyDiv w:val="1"/>
      <w:marLeft w:val="0"/>
      <w:marRight w:val="0"/>
      <w:marTop w:val="0"/>
      <w:marBottom w:val="0"/>
      <w:divBdr>
        <w:top w:val="none" w:sz="0" w:space="0" w:color="auto"/>
        <w:left w:val="none" w:sz="0" w:space="0" w:color="auto"/>
        <w:bottom w:val="none" w:sz="0" w:space="0" w:color="auto"/>
        <w:right w:val="none" w:sz="0" w:space="0" w:color="auto"/>
      </w:divBdr>
    </w:div>
    <w:div w:id="2049406903">
      <w:bodyDiv w:val="1"/>
      <w:marLeft w:val="0"/>
      <w:marRight w:val="0"/>
      <w:marTop w:val="0"/>
      <w:marBottom w:val="0"/>
      <w:divBdr>
        <w:top w:val="none" w:sz="0" w:space="0" w:color="auto"/>
        <w:left w:val="none" w:sz="0" w:space="0" w:color="auto"/>
        <w:bottom w:val="none" w:sz="0" w:space="0" w:color="auto"/>
        <w:right w:val="none" w:sz="0" w:space="0" w:color="auto"/>
      </w:divBdr>
    </w:div>
    <w:div w:id="2050492805">
      <w:bodyDiv w:val="1"/>
      <w:marLeft w:val="0"/>
      <w:marRight w:val="0"/>
      <w:marTop w:val="0"/>
      <w:marBottom w:val="0"/>
      <w:divBdr>
        <w:top w:val="none" w:sz="0" w:space="0" w:color="auto"/>
        <w:left w:val="none" w:sz="0" w:space="0" w:color="auto"/>
        <w:bottom w:val="none" w:sz="0" w:space="0" w:color="auto"/>
        <w:right w:val="none" w:sz="0" w:space="0" w:color="auto"/>
      </w:divBdr>
    </w:div>
    <w:div w:id="2063826170">
      <w:bodyDiv w:val="1"/>
      <w:marLeft w:val="0"/>
      <w:marRight w:val="0"/>
      <w:marTop w:val="0"/>
      <w:marBottom w:val="0"/>
      <w:divBdr>
        <w:top w:val="none" w:sz="0" w:space="0" w:color="auto"/>
        <w:left w:val="none" w:sz="0" w:space="0" w:color="auto"/>
        <w:bottom w:val="none" w:sz="0" w:space="0" w:color="auto"/>
        <w:right w:val="none" w:sz="0" w:space="0" w:color="auto"/>
      </w:divBdr>
    </w:div>
    <w:div w:id="2071927696">
      <w:bodyDiv w:val="1"/>
      <w:marLeft w:val="0"/>
      <w:marRight w:val="0"/>
      <w:marTop w:val="0"/>
      <w:marBottom w:val="0"/>
      <w:divBdr>
        <w:top w:val="none" w:sz="0" w:space="0" w:color="auto"/>
        <w:left w:val="none" w:sz="0" w:space="0" w:color="auto"/>
        <w:bottom w:val="none" w:sz="0" w:space="0" w:color="auto"/>
        <w:right w:val="none" w:sz="0" w:space="0" w:color="auto"/>
      </w:divBdr>
    </w:div>
    <w:div w:id="2075465610">
      <w:bodyDiv w:val="1"/>
      <w:marLeft w:val="0"/>
      <w:marRight w:val="0"/>
      <w:marTop w:val="0"/>
      <w:marBottom w:val="0"/>
      <w:divBdr>
        <w:top w:val="none" w:sz="0" w:space="0" w:color="auto"/>
        <w:left w:val="none" w:sz="0" w:space="0" w:color="auto"/>
        <w:bottom w:val="none" w:sz="0" w:space="0" w:color="auto"/>
        <w:right w:val="none" w:sz="0" w:space="0" w:color="auto"/>
      </w:divBdr>
    </w:div>
    <w:div w:id="2075734351">
      <w:bodyDiv w:val="1"/>
      <w:marLeft w:val="0"/>
      <w:marRight w:val="0"/>
      <w:marTop w:val="0"/>
      <w:marBottom w:val="0"/>
      <w:divBdr>
        <w:top w:val="none" w:sz="0" w:space="0" w:color="auto"/>
        <w:left w:val="none" w:sz="0" w:space="0" w:color="auto"/>
        <w:bottom w:val="none" w:sz="0" w:space="0" w:color="auto"/>
        <w:right w:val="none" w:sz="0" w:space="0" w:color="auto"/>
      </w:divBdr>
    </w:div>
    <w:div w:id="2098287116">
      <w:bodyDiv w:val="1"/>
      <w:marLeft w:val="0"/>
      <w:marRight w:val="0"/>
      <w:marTop w:val="0"/>
      <w:marBottom w:val="0"/>
      <w:divBdr>
        <w:top w:val="none" w:sz="0" w:space="0" w:color="auto"/>
        <w:left w:val="none" w:sz="0" w:space="0" w:color="auto"/>
        <w:bottom w:val="none" w:sz="0" w:space="0" w:color="auto"/>
        <w:right w:val="none" w:sz="0" w:space="0" w:color="auto"/>
      </w:divBdr>
    </w:div>
    <w:div w:id="2108381704">
      <w:bodyDiv w:val="1"/>
      <w:marLeft w:val="0"/>
      <w:marRight w:val="0"/>
      <w:marTop w:val="0"/>
      <w:marBottom w:val="0"/>
      <w:divBdr>
        <w:top w:val="none" w:sz="0" w:space="0" w:color="auto"/>
        <w:left w:val="none" w:sz="0" w:space="0" w:color="auto"/>
        <w:bottom w:val="none" w:sz="0" w:space="0" w:color="auto"/>
        <w:right w:val="none" w:sz="0" w:space="0" w:color="auto"/>
      </w:divBdr>
    </w:div>
    <w:div w:id="2108842062">
      <w:bodyDiv w:val="1"/>
      <w:marLeft w:val="0"/>
      <w:marRight w:val="0"/>
      <w:marTop w:val="0"/>
      <w:marBottom w:val="0"/>
      <w:divBdr>
        <w:top w:val="none" w:sz="0" w:space="0" w:color="auto"/>
        <w:left w:val="none" w:sz="0" w:space="0" w:color="auto"/>
        <w:bottom w:val="none" w:sz="0" w:space="0" w:color="auto"/>
        <w:right w:val="none" w:sz="0" w:space="0" w:color="auto"/>
      </w:divBdr>
    </w:div>
    <w:div w:id="2111512744">
      <w:bodyDiv w:val="1"/>
      <w:marLeft w:val="0"/>
      <w:marRight w:val="0"/>
      <w:marTop w:val="0"/>
      <w:marBottom w:val="0"/>
      <w:divBdr>
        <w:top w:val="none" w:sz="0" w:space="0" w:color="auto"/>
        <w:left w:val="none" w:sz="0" w:space="0" w:color="auto"/>
        <w:bottom w:val="none" w:sz="0" w:space="0" w:color="auto"/>
        <w:right w:val="none" w:sz="0" w:space="0" w:color="auto"/>
      </w:divBdr>
    </w:div>
    <w:div w:id="2132744906">
      <w:bodyDiv w:val="1"/>
      <w:marLeft w:val="0"/>
      <w:marRight w:val="0"/>
      <w:marTop w:val="0"/>
      <w:marBottom w:val="0"/>
      <w:divBdr>
        <w:top w:val="none" w:sz="0" w:space="0" w:color="auto"/>
        <w:left w:val="none" w:sz="0" w:space="0" w:color="auto"/>
        <w:bottom w:val="none" w:sz="0" w:space="0" w:color="auto"/>
        <w:right w:val="none" w:sz="0" w:space="0" w:color="auto"/>
      </w:divBdr>
    </w:div>
    <w:div w:id="2135127841">
      <w:bodyDiv w:val="1"/>
      <w:marLeft w:val="0"/>
      <w:marRight w:val="0"/>
      <w:marTop w:val="0"/>
      <w:marBottom w:val="0"/>
      <w:divBdr>
        <w:top w:val="none" w:sz="0" w:space="0" w:color="auto"/>
        <w:left w:val="none" w:sz="0" w:space="0" w:color="auto"/>
        <w:bottom w:val="none" w:sz="0" w:space="0" w:color="auto"/>
        <w:right w:val="none" w:sz="0" w:space="0" w:color="auto"/>
      </w:divBdr>
    </w:div>
    <w:div w:id="213740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bb.research.uiowa.edu" TargetMode="External"/><Relationship Id="rId18" Type="http://schemas.openxmlformats.org/officeDocument/2006/relationships/hyperlink" Target="http://medicine.uiowa.edu/flowcytometry" TargetMode="External"/><Relationship Id="rId26" Type="http://schemas.openxmlformats.org/officeDocument/2006/relationships/hyperlink" Target="https://medicine.uiowa.edu/mri/" TargetMode="External"/><Relationship Id="rId39" Type="http://schemas.openxmlformats.org/officeDocument/2006/relationships/hyperlink" Target="https://medicine.uiowa.edu/saic/" TargetMode="External"/><Relationship Id="rId21" Type="http://schemas.openxmlformats.org/officeDocument/2006/relationships/hyperlink" Target="http://hrmsf.research.uiowa.edu/" TargetMode="External"/><Relationship Id="rId34" Type="http://schemas.openxmlformats.org/officeDocument/2006/relationships/hyperlink" Target="https://medicine.uiowa.edu/crystallography/" TargetMode="External"/><Relationship Id="rId42" Type="http://schemas.openxmlformats.org/officeDocument/2006/relationships/hyperlink" Target="https://uip.pharmacy.uiowa.edu/" TargetMode="External"/><Relationship Id="rId47" Type="http://schemas.openxmlformats.org/officeDocument/2006/relationships/hyperlink" Target="https://medicine.uiowa.edu/content/dedication-iowa-neuroscience-institute-marks-new-era-brain-research-ui" TargetMode="External"/><Relationship Id="rId50" Type="http://schemas.openxmlformats.org/officeDocument/2006/relationships/hyperlink" Target="https://medicine.uiowa.edu/pbi/about-institute/translating-discovery" TargetMode="External"/><Relationship Id="rId55" Type="http://schemas.openxmlformats.org/officeDocument/2006/relationships/hyperlink" Target="https://medicine.uiowa.edu/immunologycenter/" TargetMode="External"/><Relationship Id="rId63" Type="http://schemas.openxmlformats.org/officeDocument/2006/relationships/hyperlink" Target="https://www.i-clic.uihc.uiowa.edu/" TargetMode="External"/><Relationship Id="rId68" Type="http://schemas.openxmlformats.org/officeDocument/2006/relationships/hyperlink" Target="https://medicine.uiowa.edu/net-spore" TargetMode="External"/><Relationship Id="rId7" Type="http://schemas.openxmlformats.org/officeDocument/2006/relationships/endnotes" Target="endnotes.xml"/><Relationship Id="rId71"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dshb.biology.uiowa.edu" TargetMode="External"/><Relationship Id="rId29" Type="http://schemas.openxmlformats.org/officeDocument/2006/relationships/hyperlink" Target="https://ncbc.medicine.uiowa.edu" TargetMode="External"/><Relationship Id="rId11" Type="http://schemas.openxmlformats.org/officeDocument/2006/relationships/hyperlink" Target="https://webapps1.healthcare.uiowa.edu/biostore/" TargetMode="External"/><Relationship Id="rId24" Type="http://schemas.openxmlformats.org/officeDocument/2006/relationships/hyperlink" Target="https://medicine.uiowa.edu/humangenetics/research/bioinformatics-division" TargetMode="External"/><Relationship Id="rId32" Type="http://schemas.openxmlformats.org/officeDocument/2006/relationships/hyperlink" Target="http://animal.research.uiowa.edu/" TargetMode="External"/><Relationship Id="rId37" Type="http://schemas.openxmlformats.org/officeDocument/2006/relationships/hyperlink" Target="https://frrbp.medicine.uiowa.edu/research-core" TargetMode="External"/><Relationship Id="rId40" Type="http://schemas.openxmlformats.org/officeDocument/2006/relationships/hyperlink" Target="https://medicine.uiowa.edu/tissueprocurement/" TargetMode="External"/><Relationship Id="rId45" Type="http://schemas.openxmlformats.org/officeDocument/2006/relationships/hyperlink" Target="https://medicine.uiowa.edu/humangenetics/" TargetMode="External"/><Relationship Id="rId53" Type="http://schemas.openxmlformats.org/officeDocument/2006/relationships/hyperlink" Target="https://genome.uiowa.edu/home/index.php" TargetMode="External"/><Relationship Id="rId58" Type="http://schemas.openxmlformats.org/officeDocument/2006/relationships/hyperlink" Target="https://medicine.uiowa.edu/cardiovascular/" TargetMode="External"/><Relationship Id="rId66" Type="http://schemas.openxmlformats.org/officeDocument/2006/relationships/hyperlink" Target="http://www.ncbi.nlm.nih.gov/pubmed/25402615" TargetMode="External"/><Relationship Id="rId5" Type="http://schemas.openxmlformats.org/officeDocument/2006/relationships/webSettings" Target="webSettings.xml"/><Relationship Id="rId15" Type="http://schemas.openxmlformats.org/officeDocument/2006/relationships/hyperlink" Target="https://cpl.lab.uiowa.edu" TargetMode="External"/><Relationship Id="rId23" Type="http://schemas.openxmlformats.org/officeDocument/2006/relationships/hyperlink" Target="http://hybridoma.biotech.iastate.edu" TargetMode="External"/><Relationship Id="rId28" Type="http://schemas.openxmlformats.org/officeDocument/2006/relationships/hyperlink" Target="https://medicine.uiowa.edu/diabetes/metabolomics-core-facility" TargetMode="External"/><Relationship Id="rId36" Type="http://schemas.openxmlformats.org/officeDocument/2006/relationships/hyperlink" Target="https://medicine.uiowa.edu/proteomics/" TargetMode="External"/><Relationship Id="rId49" Type="http://schemas.openxmlformats.org/officeDocument/2006/relationships/hyperlink" Target="https://icts.uiowa.edu/" TargetMode="External"/><Relationship Id="rId57" Type="http://schemas.openxmlformats.org/officeDocument/2006/relationships/hyperlink" Target="https://medicine.uiowa.edu/research/centers-programs-institutes/cystic-fibrosis-research-center" TargetMode="External"/><Relationship Id="rId61" Type="http://schemas.openxmlformats.org/officeDocument/2006/relationships/hyperlink" Target="https://cancer.uiowa.edu/" TargetMode="External"/><Relationship Id="rId10" Type="http://schemas.openxmlformats.org/officeDocument/2006/relationships/hyperlink" Target="https://icts.uiowa.edu/investigators/biomedical-informatics-core" TargetMode="External"/><Relationship Id="rId19" Type="http://schemas.openxmlformats.org/officeDocument/2006/relationships/hyperlink" Target="https://medicine.uiowa.edu/genomeediting/" TargetMode="External"/><Relationship Id="rId31" Type="http://schemas.openxmlformats.org/officeDocument/2006/relationships/hyperlink" Target="https://animal.research.uiowa.edu/office-animal-resources-oar" TargetMode="External"/><Relationship Id="rId44" Type="http://schemas.openxmlformats.org/officeDocument/2006/relationships/hyperlink" Target="https://www.iibi.uiowa.edu/" TargetMode="External"/><Relationship Id="rId52" Type="http://schemas.openxmlformats.org/officeDocument/2006/relationships/hyperlink" Target="https://medicine.uiowa.edu/center-auditory-regeneration-and-deafness" TargetMode="External"/><Relationship Id="rId60" Type="http://schemas.openxmlformats.org/officeDocument/2006/relationships/hyperlink" Target="https://medicine.uiowa.edu/research/centers-programs-institutes/helen-c-levitt-center-viral-pathogenesis" TargetMode="External"/><Relationship Id="rId65" Type="http://schemas.openxmlformats.org/officeDocument/2006/relationships/hyperlink" Target="http://www.ensembl.org/Mustela_putorius_furo/Info/Index"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icine.uiowa.edu/bioengineeringservices/" TargetMode="External"/><Relationship Id="rId14" Type="http://schemas.openxmlformats.org/officeDocument/2006/relationships/hyperlink" Target="https://cmrf.research.uiowa.edu" TargetMode="External"/><Relationship Id="rId22" Type="http://schemas.openxmlformats.org/officeDocument/2006/relationships/hyperlink" Target="https://hts.research.uiowa.edu" TargetMode="External"/><Relationship Id="rId27" Type="http://schemas.openxmlformats.org/officeDocument/2006/relationships/hyperlink" Target="https://medicine.uiowa.edu/diabetes/research/metabolic-phenotyping-core" TargetMode="External"/><Relationship Id="rId30" Type="http://schemas.openxmlformats.org/officeDocument/2006/relationships/hyperlink" Target="https://medicine.uiowa.edu/nmr/" TargetMode="External"/><Relationship Id="rId35" Type="http://schemas.openxmlformats.org/officeDocument/2006/relationships/hyperlink" Target="http://www.protein.iastate.edu" TargetMode="External"/><Relationship Id="rId43" Type="http://schemas.openxmlformats.org/officeDocument/2006/relationships/hyperlink" Target="https://medicine.uiowa.edu/vectorcore/" TargetMode="External"/><Relationship Id="rId48" Type="http://schemas.openxmlformats.org/officeDocument/2006/relationships/hyperlink" Target="http://ivr.uiowa.edu/ButlerVisionResearchFund" TargetMode="External"/><Relationship Id="rId56" Type="http://schemas.openxmlformats.org/officeDocument/2006/relationships/hyperlink" Target="https://medicine.uiowa.edu/craniofacial/" TargetMode="External"/><Relationship Id="rId64" Type="http://schemas.openxmlformats.org/officeDocument/2006/relationships/hyperlink" Target="https://medicine.uiowa.edu/nfrc/" TargetMode="External"/><Relationship Id="rId69" Type="http://schemas.openxmlformats.org/officeDocument/2006/relationships/hyperlink" Target="https://medicine.uiowa.edu/mdcrc/" TargetMode="External"/><Relationship Id="rId8" Type="http://schemas.openxmlformats.org/officeDocument/2006/relationships/hyperlink" Target="https://medicine.uiowa.edu/biochemstores/" TargetMode="External"/><Relationship Id="rId51" Type="http://schemas.openxmlformats.org/officeDocument/2006/relationships/hyperlink" Target="https://www.carverlab.org/"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public-health.uiowa.edu/biostatistics-consulting-center/" TargetMode="External"/><Relationship Id="rId17" Type="http://schemas.openxmlformats.org/officeDocument/2006/relationships/hyperlink" Target="https://www.healthcare.uiowa.edu/CoreFacilities/esr/" TargetMode="External"/><Relationship Id="rId25" Type="http://schemas.openxmlformats.org/officeDocument/2006/relationships/hyperlink" Target="https://medicine.uiowa.edu/humangenetics/genomics-division-facilities-and-resources" TargetMode="External"/><Relationship Id="rId33" Type="http://schemas.openxmlformats.org/officeDocument/2006/relationships/hyperlink" Target="mailto:iacuc@uiowa.edu" TargetMode="External"/><Relationship Id="rId38" Type="http://schemas.openxmlformats.org/officeDocument/2006/relationships/hyperlink" Target="https://medicine.uiowa.edu/sercc/" TargetMode="External"/><Relationship Id="rId46" Type="http://schemas.openxmlformats.org/officeDocument/2006/relationships/hyperlink" Target="https://medicine.uiowa.edu/iowaneuroscience/" TargetMode="External"/><Relationship Id="rId59" Type="http://schemas.openxmlformats.org/officeDocument/2006/relationships/hyperlink" Target="https://medicine.uiowa.edu/diabetes/" TargetMode="External"/><Relationship Id="rId67" Type="http://schemas.openxmlformats.org/officeDocument/2006/relationships/hyperlink" Target="http://www.ncbi.nlm.nih.gov/pubmed/25317669" TargetMode="External"/><Relationship Id="rId20" Type="http://schemas.openxmlformats.org/officeDocument/2006/relationships/hyperlink" Target="https://hpc.uiowa.edu" TargetMode="External"/><Relationship Id="rId41" Type="http://schemas.openxmlformats.org/officeDocument/2006/relationships/hyperlink" Target="https://ostc.uiowa.edu/uimf/" TargetMode="External"/><Relationship Id="rId54" Type="http://schemas.openxmlformats.org/officeDocument/2006/relationships/hyperlink" Target="https://medicine.uiowa.edu/genetherapy/" TargetMode="External"/><Relationship Id="rId62" Type="http://schemas.openxmlformats.org/officeDocument/2006/relationships/hyperlink" Target="https://medicine.uiowa.edu/psychiatry/research/huntingtons-disease-center-excellence"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C7416F6B-EC9C-47B1-AEF9-CBF750CFA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15234</Words>
  <Characters>86834</Characters>
  <Application>Microsoft Office Word</Application>
  <DocSecurity>4</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Barr</dc:creator>
  <cp:keywords/>
  <dc:description/>
  <cp:lastModifiedBy>Housholder, Sonya</cp:lastModifiedBy>
  <cp:revision>2</cp:revision>
  <cp:lastPrinted>2018-08-09T11:40:00Z</cp:lastPrinted>
  <dcterms:created xsi:type="dcterms:W3CDTF">2020-02-27T19:14:00Z</dcterms:created>
  <dcterms:modified xsi:type="dcterms:W3CDTF">2020-02-27T19:14:00Z</dcterms:modified>
</cp:coreProperties>
</file>